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140"/>
          <w:tab w:val="left" w:pos="5812"/>
        </w:tabs>
        <w:spacing w:before="1092" w:beforeLines="350" w:line="700" w:lineRule="exact"/>
        <w:ind w:right="-199"/>
        <w:jc w:val="center"/>
        <w:rPr>
          <w:rFonts w:ascii="仿宋" w:hAnsi="仿宋" w:eastAsia="仿宋" w:cs="仿宋"/>
          <w:b/>
          <w:sz w:val="48"/>
          <w:szCs w:val="48"/>
        </w:rPr>
      </w:pPr>
      <w:r>
        <w:rPr>
          <w:rFonts w:hint="eastAsia" w:ascii="仿宋" w:hAnsi="仿宋" w:eastAsia="仿宋" w:cs="仿宋"/>
          <w:b/>
          <w:sz w:val="48"/>
          <w:szCs w:val="48"/>
        </w:rPr>
        <w:t>江苏中科院智能科学技术应用研究院  空压机及机房改造采购项目</w:t>
      </w:r>
    </w:p>
    <w:p>
      <w:pPr>
        <w:autoSpaceDE w:val="0"/>
        <w:autoSpaceDN w:val="0"/>
        <w:adjustRightInd w:val="0"/>
        <w:spacing w:line="200" w:lineRule="exact"/>
        <w:jc w:val="left"/>
        <w:rPr>
          <w:rFonts w:ascii="仿宋" w:hAnsi="仿宋" w:eastAsia="仿宋" w:cs="仿宋"/>
          <w:kern w:val="0"/>
          <w:sz w:val="20"/>
          <w:szCs w:val="20"/>
        </w:rPr>
      </w:pPr>
    </w:p>
    <w:p>
      <w:pPr>
        <w:autoSpaceDE w:val="0"/>
        <w:autoSpaceDN w:val="0"/>
        <w:adjustRightInd w:val="0"/>
        <w:spacing w:line="200" w:lineRule="exact"/>
        <w:jc w:val="left"/>
        <w:rPr>
          <w:rFonts w:ascii="仿宋" w:hAnsi="仿宋" w:eastAsia="仿宋" w:cs="仿宋"/>
          <w:kern w:val="0"/>
          <w:sz w:val="20"/>
          <w:szCs w:val="20"/>
        </w:rPr>
      </w:pPr>
    </w:p>
    <w:p>
      <w:pPr>
        <w:tabs>
          <w:tab w:val="left" w:pos="2835"/>
        </w:tabs>
        <w:autoSpaceDE w:val="0"/>
        <w:autoSpaceDN w:val="0"/>
        <w:adjustRightInd w:val="0"/>
        <w:spacing w:line="200" w:lineRule="exact"/>
        <w:jc w:val="left"/>
        <w:rPr>
          <w:rFonts w:ascii="仿宋" w:hAnsi="仿宋" w:eastAsia="仿宋" w:cs="仿宋"/>
          <w:kern w:val="0"/>
          <w:sz w:val="20"/>
          <w:szCs w:val="20"/>
        </w:rPr>
      </w:pPr>
    </w:p>
    <w:p>
      <w:pPr>
        <w:tabs>
          <w:tab w:val="left" w:pos="4140"/>
          <w:tab w:val="left" w:pos="5812"/>
        </w:tabs>
        <w:spacing w:before="1092" w:beforeLines="350" w:line="500" w:lineRule="exact"/>
        <w:ind w:right="-198"/>
        <w:jc w:val="center"/>
        <w:rPr>
          <w:rFonts w:ascii="仿宋" w:hAnsi="仿宋" w:eastAsia="仿宋" w:cs="仿宋"/>
          <w:b/>
          <w:sz w:val="30"/>
          <w:szCs w:val="30"/>
        </w:rPr>
      </w:pPr>
      <w:r>
        <w:rPr>
          <w:rFonts w:hint="eastAsia" w:ascii="仿宋" w:hAnsi="仿宋" w:eastAsia="仿宋" w:cs="仿宋"/>
          <w:b/>
          <w:sz w:val="30"/>
          <w:szCs w:val="30"/>
        </w:rPr>
        <w:t xml:space="preserve"> 项目编号:ZNY-ZB202002</w:t>
      </w:r>
    </w:p>
    <w:p>
      <w:pPr>
        <w:autoSpaceDE w:val="0"/>
        <w:autoSpaceDN w:val="0"/>
        <w:adjustRightInd w:val="0"/>
        <w:spacing w:line="200" w:lineRule="exact"/>
        <w:jc w:val="left"/>
        <w:rPr>
          <w:rFonts w:ascii="仿宋" w:hAnsi="仿宋" w:eastAsia="仿宋" w:cs="仿宋"/>
          <w:kern w:val="0"/>
          <w:sz w:val="20"/>
          <w:szCs w:val="20"/>
        </w:rPr>
      </w:pPr>
    </w:p>
    <w:p>
      <w:pPr>
        <w:autoSpaceDE w:val="0"/>
        <w:autoSpaceDN w:val="0"/>
        <w:adjustRightInd w:val="0"/>
        <w:spacing w:line="200" w:lineRule="exact"/>
        <w:jc w:val="left"/>
        <w:rPr>
          <w:rFonts w:ascii="仿宋" w:hAnsi="仿宋" w:eastAsia="仿宋" w:cs="仿宋"/>
          <w:kern w:val="0"/>
          <w:sz w:val="20"/>
          <w:szCs w:val="20"/>
        </w:rPr>
      </w:pPr>
    </w:p>
    <w:p>
      <w:pPr>
        <w:autoSpaceDE w:val="0"/>
        <w:autoSpaceDN w:val="0"/>
        <w:adjustRightInd w:val="0"/>
        <w:spacing w:line="200" w:lineRule="exact"/>
        <w:jc w:val="left"/>
        <w:rPr>
          <w:rFonts w:ascii="仿宋" w:hAnsi="仿宋" w:eastAsia="仿宋" w:cs="仿宋"/>
          <w:kern w:val="0"/>
          <w:sz w:val="20"/>
          <w:szCs w:val="20"/>
        </w:rPr>
      </w:pPr>
    </w:p>
    <w:p>
      <w:pPr>
        <w:autoSpaceDE w:val="0"/>
        <w:autoSpaceDN w:val="0"/>
        <w:adjustRightInd w:val="0"/>
        <w:spacing w:line="200" w:lineRule="exact"/>
        <w:jc w:val="left"/>
        <w:rPr>
          <w:rFonts w:ascii="仿宋" w:hAnsi="仿宋" w:eastAsia="仿宋" w:cs="仿宋"/>
          <w:kern w:val="0"/>
          <w:sz w:val="20"/>
          <w:szCs w:val="20"/>
        </w:rPr>
      </w:pPr>
    </w:p>
    <w:p>
      <w:pPr>
        <w:autoSpaceDE w:val="0"/>
        <w:autoSpaceDN w:val="0"/>
        <w:adjustRightInd w:val="0"/>
        <w:spacing w:line="200" w:lineRule="exact"/>
        <w:jc w:val="left"/>
        <w:rPr>
          <w:rFonts w:ascii="仿宋" w:hAnsi="仿宋" w:eastAsia="仿宋" w:cs="仿宋"/>
          <w:kern w:val="0"/>
          <w:sz w:val="20"/>
          <w:szCs w:val="20"/>
        </w:rPr>
      </w:pPr>
    </w:p>
    <w:p>
      <w:pPr>
        <w:autoSpaceDE w:val="0"/>
        <w:autoSpaceDN w:val="0"/>
        <w:adjustRightInd w:val="0"/>
        <w:spacing w:line="200" w:lineRule="exact"/>
        <w:jc w:val="left"/>
        <w:rPr>
          <w:rFonts w:ascii="仿宋" w:hAnsi="仿宋" w:eastAsia="仿宋" w:cs="仿宋"/>
          <w:kern w:val="0"/>
          <w:sz w:val="20"/>
          <w:szCs w:val="20"/>
        </w:rPr>
      </w:pPr>
    </w:p>
    <w:p>
      <w:pPr>
        <w:autoSpaceDE w:val="0"/>
        <w:autoSpaceDN w:val="0"/>
        <w:adjustRightInd w:val="0"/>
        <w:spacing w:line="200" w:lineRule="exact"/>
        <w:jc w:val="left"/>
        <w:rPr>
          <w:rFonts w:ascii="仿宋" w:hAnsi="仿宋" w:eastAsia="仿宋" w:cs="仿宋"/>
          <w:kern w:val="0"/>
          <w:sz w:val="20"/>
          <w:szCs w:val="20"/>
        </w:rPr>
      </w:pPr>
    </w:p>
    <w:p>
      <w:pPr>
        <w:spacing w:after="156" w:afterLines="50"/>
        <w:jc w:val="center"/>
        <w:rPr>
          <w:rFonts w:ascii="仿宋" w:hAnsi="仿宋" w:eastAsia="仿宋" w:cs="仿宋"/>
          <w:b/>
          <w:spacing w:val="40"/>
          <w:sz w:val="84"/>
          <w:szCs w:val="84"/>
        </w:rPr>
      </w:pPr>
      <w:r>
        <w:rPr>
          <w:rFonts w:hint="eastAsia" w:ascii="仿宋" w:hAnsi="仿宋" w:eastAsia="仿宋" w:cs="仿宋"/>
          <w:b/>
          <w:spacing w:val="40"/>
          <w:sz w:val="84"/>
          <w:szCs w:val="84"/>
        </w:rPr>
        <w:t>竞争性磋商文件</w:t>
      </w:r>
    </w:p>
    <w:p>
      <w:pPr>
        <w:jc w:val="center"/>
        <w:rPr>
          <w:rFonts w:ascii="仿宋" w:hAnsi="仿宋" w:eastAsia="仿宋" w:cs="仿宋"/>
          <w:b/>
          <w:kern w:val="0"/>
          <w:sz w:val="32"/>
          <w:szCs w:val="32"/>
        </w:rPr>
      </w:pPr>
    </w:p>
    <w:p>
      <w:pPr>
        <w:jc w:val="center"/>
        <w:rPr>
          <w:rFonts w:ascii="仿宋" w:hAnsi="仿宋" w:eastAsia="仿宋" w:cs="仿宋"/>
          <w:b/>
          <w:sz w:val="28"/>
          <w:szCs w:val="28"/>
        </w:rPr>
      </w:pPr>
    </w:p>
    <w:p>
      <w:pPr>
        <w:autoSpaceDE w:val="0"/>
        <w:autoSpaceDN w:val="0"/>
        <w:adjustRightInd w:val="0"/>
        <w:spacing w:line="200" w:lineRule="exact"/>
        <w:jc w:val="left"/>
        <w:rPr>
          <w:rFonts w:ascii="仿宋" w:hAnsi="仿宋" w:eastAsia="仿宋" w:cs="仿宋"/>
          <w:kern w:val="0"/>
          <w:sz w:val="20"/>
          <w:szCs w:val="20"/>
        </w:rPr>
      </w:pPr>
    </w:p>
    <w:p>
      <w:pPr>
        <w:autoSpaceDE w:val="0"/>
        <w:autoSpaceDN w:val="0"/>
        <w:adjustRightInd w:val="0"/>
        <w:spacing w:line="200" w:lineRule="exact"/>
        <w:jc w:val="left"/>
        <w:rPr>
          <w:rFonts w:ascii="仿宋" w:hAnsi="仿宋" w:eastAsia="仿宋" w:cs="仿宋"/>
          <w:kern w:val="0"/>
          <w:sz w:val="20"/>
          <w:szCs w:val="20"/>
        </w:rPr>
      </w:pPr>
    </w:p>
    <w:p>
      <w:pPr>
        <w:autoSpaceDE w:val="0"/>
        <w:autoSpaceDN w:val="0"/>
        <w:adjustRightInd w:val="0"/>
        <w:spacing w:line="200" w:lineRule="exact"/>
        <w:jc w:val="left"/>
        <w:rPr>
          <w:rFonts w:ascii="仿宋" w:hAnsi="仿宋" w:eastAsia="仿宋" w:cs="仿宋"/>
          <w:kern w:val="0"/>
          <w:sz w:val="20"/>
          <w:szCs w:val="20"/>
        </w:rPr>
      </w:pPr>
    </w:p>
    <w:p>
      <w:pPr>
        <w:autoSpaceDE w:val="0"/>
        <w:autoSpaceDN w:val="0"/>
        <w:adjustRightInd w:val="0"/>
        <w:spacing w:line="200" w:lineRule="exact"/>
        <w:jc w:val="left"/>
        <w:rPr>
          <w:rFonts w:ascii="仿宋" w:hAnsi="仿宋" w:eastAsia="仿宋" w:cs="仿宋"/>
          <w:kern w:val="0"/>
          <w:sz w:val="20"/>
          <w:szCs w:val="20"/>
        </w:rPr>
      </w:pPr>
    </w:p>
    <w:p>
      <w:pPr>
        <w:autoSpaceDE w:val="0"/>
        <w:autoSpaceDN w:val="0"/>
        <w:adjustRightInd w:val="0"/>
        <w:spacing w:line="200" w:lineRule="exact"/>
        <w:jc w:val="left"/>
        <w:rPr>
          <w:rFonts w:ascii="仿宋" w:hAnsi="仿宋" w:eastAsia="仿宋" w:cs="仿宋"/>
          <w:kern w:val="0"/>
          <w:sz w:val="20"/>
          <w:szCs w:val="20"/>
        </w:rPr>
      </w:pPr>
    </w:p>
    <w:p>
      <w:pPr>
        <w:autoSpaceDE w:val="0"/>
        <w:autoSpaceDN w:val="0"/>
        <w:adjustRightInd w:val="0"/>
        <w:spacing w:line="200" w:lineRule="exact"/>
        <w:jc w:val="left"/>
        <w:rPr>
          <w:rFonts w:ascii="仿宋" w:hAnsi="仿宋" w:eastAsia="仿宋" w:cs="仿宋"/>
          <w:kern w:val="0"/>
          <w:sz w:val="20"/>
          <w:szCs w:val="20"/>
        </w:rPr>
      </w:pPr>
    </w:p>
    <w:p>
      <w:pPr>
        <w:autoSpaceDE w:val="0"/>
        <w:autoSpaceDN w:val="0"/>
        <w:adjustRightInd w:val="0"/>
        <w:spacing w:line="200" w:lineRule="exact"/>
        <w:jc w:val="left"/>
        <w:rPr>
          <w:rFonts w:ascii="仿宋" w:hAnsi="仿宋" w:eastAsia="仿宋" w:cs="仿宋"/>
          <w:kern w:val="0"/>
          <w:sz w:val="20"/>
          <w:szCs w:val="20"/>
        </w:rPr>
      </w:pPr>
    </w:p>
    <w:p>
      <w:pPr>
        <w:autoSpaceDE w:val="0"/>
        <w:autoSpaceDN w:val="0"/>
        <w:adjustRightInd w:val="0"/>
        <w:spacing w:line="200" w:lineRule="exact"/>
        <w:jc w:val="left"/>
        <w:rPr>
          <w:rFonts w:ascii="仿宋" w:hAnsi="仿宋" w:eastAsia="仿宋" w:cs="仿宋"/>
          <w:kern w:val="0"/>
          <w:sz w:val="20"/>
          <w:szCs w:val="20"/>
        </w:rPr>
      </w:pPr>
    </w:p>
    <w:p>
      <w:pPr>
        <w:autoSpaceDE w:val="0"/>
        <w:autoSpaceDN w:val="0"/>
        <w:adjustRightInd w:val="0"/>
        <w:spacing w:line="200" w:lineRule="exact"/>
        <w:jc w:val="left"/>
        <w:rPr>
          <w:rFonts w:ascii="仿宋" w:hAnsi="仿宋" w:eastAsia="仿宋" w:cs="仿宋"/>
          <w:kern w:val="0"/>
          <w:sz w:val="20"/>
          <w:szCs w:val="20"/>
        </w:rPr>
      </w:pPr>
    </w:p>
    <w:p>
      <w:pPr>
        <w:autoSpaceDE w:val="0"/>
        <w:autoSpaceDN w:val="0"/>
        <w:adjustRightInd w:val="0"/>
        <w:spacing w:line="200" w:lineRule="exact"/>
        <w:jc w:val="left"/>
        <w:rPr>
          <w:rFonts w:ascii="仿宋" w:hAnsi="仿宋" w:eastAsia="仿宋" w:cs="仿宋"/>
          <w:kern w:val="0"/>
          <w:sz w:val="20"/>
          <w:szCs w:val="20"/>
        </w:rPr>
      </w:pPr>
    </w:p>
    <w:p>
      <w:pPr>
        <w:autoSpaceDE w:val="0"/>
        <w:autoSpaceDN w:val="0"/>
        <w:adjustRightInd w:val="0"/>
        <w:spacing w:line="200" w:lineRule="exact"/>
        <w:jc w:val="left"/>
        <w:rPr>
          <w:rFonts w:ascii="仿宋" w:hAnsi="仿宋" w:eastAsia="仿宋" w:cs="仿宋"/>
          <w:kern w:val="0"/>
          <w:sz w:val="20"/>
          <w:szCs w:val="20"/>
        </w:rPr>
      </w:pPr>
    </w:p>
    <w:p>
      <w:pPr>
        <w:autoSpaceDE w:val="0"/>
        <w:autoSpaceDN w:val="0"/>
        <w:adjustRightInd w:val="0"/>
        <w:spacing w:line="200" w:lineRule="exact"/>
        <w:jc w:val="left"/>
        <w:rPr>
          <w:rFonts w:ascii="仿宋" w:hAnsi="仿宋" w:eastAsia="仿宋" w:cs="仿宋"/>
          <w:kern w:val="0"/>
          <w:sz w:val="20"/>
          <w:szCs w:val="20"/>
        </w:rPr>
      </w:pPr>
    </w:p>
    <w:p>
      <w:pPr>
        <w:autoSpaceDE w:val="0"/>
        <w:autoSpaceDN w:val="0"/>
        <w:adjustRightInd w:val="0"/>
        <w:spacing w:line="200" w:lineRule="exact"/>
        <w:jc w:val="left"/>
        <w:rPr>
          <w:rFonts w:ascii="仿宋" w:hAnsi="仿宋" w:eastAsia="仿宋" w:cs="仿宋"/>
          <w:kern w:val="0"/>
          <w:sz w:val="20"/>
          <w:szCs w:val="20"/>
        </w:rPr>
      </w:pPr>
    </w:p>
    <w:p>
      <w:pPr>
        <w:adjustRightInd w:val="0"/>
        <w:snapToGrid w:val="0"/>
        <w:spacing w:line="600" w:lineRule="exact"/>
        <w:jc w:val="left"/>
        <w:rPr>
          <w:rFonts w:ascii="仿宋" w:hAnsi="仿宋" w:eastAsia="仿宋" w:cs="仿宋"/>
          <w:b/>
          <w:bCs/>
          <w:spacing w:val="40"/>
          <w:sz w:val="30"/>
          <w:szCs w:val="30"/>
        </w:rPr>
      </w:pPr>
      <w:r>
        <w:rPr>
          <w:rFonts w:hint="eastAsia" w:ascii="仿宋" w:hAnsi="仿宋" w:eastAsia="仿宋" w:cs="仿宋"/>
          <w:b/>
          <w:bCs/>
          <w:spacing w:val="40"/>
          <w:sz w:val="30"/>
          <w:szCs w:val="30"/>
        </w:rPr>
        <w:t>招标人：江苏中科院智能科学技术应用研究院</w:t>
      </w:r>
    </w:p>
    <w:p>
      <w:pPr>
        <w:adjustRightInd w:val="0"/>
        <w:snapToGrid w:val="0"/>
        <w:spacing w:line="600" w:lineRule="exact"/>
        <w:rPr>
          <w:rFonts w:ascii="仿宋" w:hAnsi="仿宋" w:eastAsia="仿宋" w:cs="仿宋"/>
          <w:b/>
          <w:bCs/>
          <w:spacing w:val="40"/>
          <w:sz w:val="30"/>
          <w:szCs w:val="30"/>
        </w:rPr>
      </w:pPr>
    </w:p>
    <w:p>
      <w:pPr>
        <w:adjustRightInd w:val="0"/>
        <w:snapToGrid w:val="0"/>
        <w:spacing w:line="600" w:lineRule="exact"/>
        <w:jc w:val="center"/>
        <w:rPr>
          <w:rFonts w:ascii="仿宋" w:hAnsi="仿宋" w:eastAsia="仿宋" w:cs="仿宋"/>
          <w:b/>
          <w:sz w:val="36"/>
          <w:szCs w:val="36"/>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b/>
          <w:bCs/>
          <w:spacing w:val="40"/>
          <w:sz w:val="30"/>
          <w:szCs w:val="30"/>
        </w:rPr>
        <w:t>二零二零年</w:t>
      </w:r>
      <w:r>
        <w:rPr>
          <w:rFonts w:hint="eastAsia" w:ascii="仿宋" w:hAnsi="仿宋" w:eastAsia="仿宋" w:cs="仿宋"/>
          <w:b/>
          <w:bCs/>
          <w:spacing w:val="40"/>
          <w:sz w:val="30"/>
          <w:szCs w:val="30"/>
          <w:lang w:val="en-US" w:eastAsia="zh-CN"/>
        </w:rPr>
        <w:t>九</w:t>
      </w:r>
      <w:r>
        <w:rPr>
          <w:rFonts w:hint="eastAsia" w:ascii="仿宋" w:hAnsi="仿宋" w:eastAsia="仿宋" w:cs="仿宋"/>
          <w:b/>
          <w:bCs/>
          <w:spacing w:val="40"/>
          <w:sz w:val="30"/>
          <w:szCs w:val="30"/>
        </w:rPr>
        <w:t>月</w:t>
      </w:r>
    </w:p>
    <w:p>
      <w:pPr>
        <w:spacing w:line="480" w:lineRule="auto"/>
        <w:jc w:val="center"/>
        <w:outlineLvl w:val="0"/>
        <w:rPr>
          <w:rFonts w:ascii="仿宋" w:hAnsi="仿宋" w:eastAsia="仿宋" w:cs="仿宋"/>
          <w:b/>
          <w:sz w:val="44"/>
          <w:szCs w:val="21"/>
        </w:rPr>
      </w:pPr>
      <w:bookmarkStart w:id="0" w:name="_Toc120614210"/>
      <w:bookmarkStart w:id="1" w:name="_Toc463253081"/>
      <w:bookmarkStart w:id="2" w:name="_Toc3637"/>
      <w:bookmarkStart w:id="3" w:name="_Toc401414764"/>
      <w:bookmarkStart w:id="4" w:name="_Toc513029200"/>
      <w:bookmarkStart w:id="5" w:name="_Toc16938516"/>
      <w:bookmarkStart w:id="6" w:name="_Toc523127445"/>
      <w:bookmarkStart w:id="7" w:name="_Toc479757206"/>
      <w:bookmarkStart w:id="8" w:name="_Toc20823272"/>
    </w:p>
    <w:p>
      <w:pPr>
        <w:spacing w:line="480" w:lineRule="auto"/>
        <w:jc w:val="center"/>
        <w:outlineLvl w:val="0"/>
        <w:rPr>
          <w:rFonts w:ascii="仿宋" w:hAnsi="仿宋" w:eastAsia="仿宋" w:cs="仿宋"/>
          <w:b/>
          <w:sz w:val="44"/>
          <w:szCs w:val="21"/>
        </w:rPr>
      </w:pPr>
      <w:r>
        <w:rPr>
          <w:rFonts w:hint="eastAsia" w:ascii="仿宋" w:hAnsi="仿宋" w:eastAsia="仿宋" w:cs="仿宋"/>
          <w:b/>
          <w:sz w:val="44"/>
          <w:szCs w:val="21"/>
        </w:rPr>
        <w:t xml:space="preserve">第一章  </w:t>
      </w:r>
      <w:bookmarkEnd w:id="0"/>
      <w:bookmarkEnd w:id="1"/>
      <w:bookmarkEnd w:id="2"/>
      <w:bookmarkEnd w:id="3"/>
      <w:r>
        <w:rPr>
          <w:rFonts w:hint="eastAsia" w:ascii="仿宋" w:hAnsi="仿宋" w:eastAsia="仿宋" w:cs="仿宋"/>
          <w:b/>
          <w:sz w:val="44"/>
          <w:szCs w:val="21"/>
        </w:rPr>
        <w:t>磋商公告</w:t>
      </w:r>
    </w:p>
    <w:p>
      <w:pPr>
        <w:tabs>
          <w:tab w:val="left" w:pos="900"/>
        </w:tabs>
        <w:spacing w:line="360" w:lineRule="auto"/>
        <w:ind w:firstLine="470" w:firstLineChars="196"/>
        <w:rPr>
          <w:rFonts w:ascii="仿宋" w:hAnsi="仿宋" w:eastAsia="仿宋" w:cs="仿宋"/>
          <w:sz w:val="24"/>
        </w:rPr>
      </w:pPr>
    </w:p>
    <w:p>
      <w:pPr>
        <w:tabs>
          <w:tab w:val="left" w:pos="900"/>
        </w:tabs>
        <w:spacing w:line="360" w:lineRule="auto"/>
        <w:ind w:firstLine="470" w:firstLineChars="196"/>
        <w:rPr>
          <w:rFonts w:ascii="仿宋" w:hAnsi="仿宋" w:eastAsia="仿宋" w:cs="仿宋"/>
          <w:sz w:val="24"/>
        </w:rPr>
      </w:pPr>
      <w:bookmarkStart w:id="9" w:name="_Toc120614211"/>
      <w:bookmarkStart w:id="10" w:name="_Toc30011"/>
      <w:bookmarkStart w:id="11" w:name="_Toc401414765"/>
      <w:bookmarkStart w:id="12" w:name="_Toc463253082"/>
      <w:r>
        <w:rPr>
          <w:rFonts w:hint="eastAsia" w:ascii="仿宋" w:hAnsi="仿宋" w:eastAsia="仿宋" w:cs="仿宋"/>
          <w:sz w:val="24"/>
        </w:rPr>
        <w:t>江苏中科院智能科学技术应用研究院对</w:t>
      </w:r>
      <w:r>
        <w:rPr>
          <w:rFonts w:hint="eastAsia" w:ascii="仿宋" w:hAnsi="仿宋" w:eastAsia="仿宋" w:cs="仿宋"/>
          <w:b/>
          <w:bCs/>
          <w:sz w:val="24"/>
        </w:rPr>
        <w:t>江苏中科院智能科学技术应用研究院</w:t>
      </w:r>
      <w:r>
        <w:rPr>
          <w:rFonts w:hint="eastAsia" w:ascii="仿宋" w:hAnsi="仿宋" w:eastAsia="仿宋" w:cs="仿宋"/>
          <w:b/>
          <w:bCs/>
          <w:sz w:val="24"/>
          <w:lang w:val="en-US" w:eastAsia="zh-CN"/>
        </w:rPr>
        <w:t>空压机、配套设备及机房改造</w:t>
      </w:r>
      <w:r>
        <w:rPr>
          <w:rFonts w:hint="eastAsia" w:ascii="仿宋" w:hAnsi="仿宋" w:eastAsia="仿宋" w:cs="仿宋"/>
          <w:b/>
          <w:bCs/>
          <w:sz w:val="24"/>
        </w:rPr>
        <w:t>项目进行竞争性磋商</w:t>
      </w:r>
      <w:r>
        <w:rPr>
          <w:rFonts w:hint="eastAsia" w:ascii="仿宋" w:hAnsi="仿宋" w:eastAsia="仿宋" w:cs="仿宋"/>
          <w:sz w:val="24"/>
        </w:rPr>
        <w:t>。现发布本项目公告，欢迎符合相关条件的合格供应商投标。</w:t>
      </w:r>
    </w:p>
    <w:p>
      <w:pPr>
        <w:tabs>
          <w:tab w:val="left" w:pos="900"/>
        </w:tabs>
        <w:spacing w:line="360" w:lineRule="auto"/>
        <w:ind w:left="420"/>
        <w:rPr>
          <w:rFonts w:ascii="仿宋" w:hAnsi="仿宋" w:eastAsia="仿宋" w:cs="仿宋"/>
          <w:b/>
          <w:bCs/>
          <w:sz w:val="24"/>
        </w:rPr>
      </w:pPr>
      <w:r>
        <w:rPr>
          <w:rFonts w:hint="eastAsia" w:ascii="仿宋" w:hAnsi="仿宋" w:eastAsia="仿宋" w:cs="仿宋"/>
          <w:b/>
          <w:bCs/>
          <w:sz w:val="24"/>
        </w:rPr>
        <w:t>一、磋商项目名称及编号</w:t>
      </w:r>
    </w:p>
    <w:p>
      <w:pPr>
        <w:tabs>
          <w:tab w:val="left" w:pos="900"/>
        </w:tabs>
        <w:spacing w:line="360" w:lineRule="auto"/>
        <w:ind w:firstLine="470" w:firstLineChars="196"/>
        <w:rPr>
          <w:rFonts w:ascii="仿宋" w:hAnsi="仿宋" w:eastAsia="仿宋" w:cs="仿宋"/>
          <w:sz w:val="24"/>
        </w:rPr>
      </w:pPr>
      <w:r>
        <w:rPr>
          <w:rFonts w:hint="eastAsia" w:ascii="仿宋" w:hAnsi="仿宋" w:eastAsia="仿宋" w:cs="仿宋"/>
          <w:sz w:val="24"/>
        </w:rPr>
        <w:t>项目名称：江苏中科院智能科学技术应用研究院</w:t>
      </w:r>
      <w:bookmarkStart w:id="186" w:name="_GoBack"/>
      <w:bookmarkEnd w:id="186"/>
      <w:r>
        <w:rPr>
          <w:rFonts w:hint="eastAsia" w:ascii="仿宋" w:hAnsi="仿宋" w:eastAsia="仿宋" w:cs="仿宋"/>
          <w:sz w:val="24"/>
          <w:lang w:val="en-US" w:eastAsia="zh-CN"/>
        </w:rPr>
        <w:t>空压机、配套设备及机房改造工程</w:t>
      </w:r>
      <w:r>
        <w:rPr>
          <w:rFonts w:hint="eastAsia" w:ascii="仿宋" w:hAnsi="仿宋" w:eastAsia="仿宋" w:cs="仿宋"/>
          <w:sz w:val="24"/>
        </w:rPr>
        <w:t>项目</w:t>
      </w:r>
    </w:p>
    <w:p>
      <w:pPr>
        <w:tabs>
          <w:tab w:val="left" w:pos="900"/>
        </w:tabs>
        <w:spacing w:line="360" w:lineRule="auto"/>
        <w:ind w:firstLine="470" w:firstLineChars="196"/>
        <w:rPr>
          <w:rFonts w:ascii="仿宋" w:hAnsi="仿宋" w:eastAsia="仿宋" w:cs="仿宋"/>
          <w:sz w:val="24"/>
        </w:rPr>
      </w:pPr>
      <w:r>
        <w:rPr>
          <w:rFonts w:hint="eastAsia" w:ascii="仿宋" w:hAnsi="仿宋" w:eastAsia="仿宋" w:cs="仿宋"/>
          <w:sz w:val="24"/>
        </w:rPr>
        <w:t>项目编号：ZNY-ZB202002</w:t>
      </w:r>
    </w:p>
    <w:p>
      <w:pPr>
        <w:tabs>
          <w:tab w:val="left" w:pos="900"/>
        </w:tabs>
        <w:spacing w:line="360" w:lineRule="auto"/>
        <w:ind w:left="420"/>
        <w:rPr>
          <w:rFonts w:ascii="仿宋" w:hAnsi="仿宋" w:eastAsia="仿宋" w:cs="仿宋"/>
          <w:b/>
          <w:bCs/>
          <w:sz w:val="24"/>
        </w:rPr>
      </w:pPr>
      <w:r>
        <w:rPr>
          <w:rFonts w:hint="eastAsia" w:ascii="仿宋" w:hAnsi="仿宋" w:eastAsia="仿宋" w:cs="仿宋"/>
          <w:b/>
          <w:bCs/>
          <w:sz w:val="24"/>
        </w:rPr>
        <w:t>二、磋商项目简要说明</w:t>
      </w:r>
    </w:p>
    <w:p>
      <w:pPr>
        <w:tabs>
          <w:tab w:val="left" w:pos="900"/>
        </w:tabs>
        <w:spacing w:line="360" w:lineRule="auto"/>
        <w:ind w:firstLine="470" w:firstLineChars="196"/>
        <w:rPr>
          <w:rFonts w:ascii="仿宋" w:hAnsi="仿宋" w:eastAsia="仿宋" w:cs="仿宋"/>
          <w:sz w:val="24"/>
        </w:rPr>
      </w:pPr>
      <w:r>
        <w:rPr>
          <w:rFonts w:hint="eastAsia" w:ascii="仿宋" w:hAnsi="仿宋" w:eastAsia="仿宋" w:cs="仿宋"/>
          <w:sz w:val="24"/>
        </w:rPr>
        <w:t>江苏中科院智能科学技术应用研究院为保障保障</w:t>
      </w:r>
      <w:r>
        <w:rPr>
          <w:rFonts w:hint="eastAsia" w:ascii="仿宋" w:hAnsi="仿宋" w:eastAsia="仿宋" w:cs="仿宋"/>
          <w:sz w:val="24"/>
          <w:lang w:val="en-US" w:eastAsia="zh-CN"/>
        </w:rPr>
        <w:t>大楼</w:t>
      </w:r>
      <w:r>
        <w:rPr>
          <w:rFonts w:hint="eastAsia" w:ascii="仿宋" w:hAnsi="仿宋" w:eastAsia="仿宋" w:cs="仿宋"/>
          <w:sz w:val="24"/>
        </w:rPr>
        <w:t>研发工作，需采购</w:t>
      </w:r>
      <w:r>
        <w:rPr>
          <w:rFonts w:hint="eastAsia" w:ascii="仿宋" w:hAnsi="仿宋" w:eastAsia="仿宋" w:cs="仿宋"/>
          <w:sz w:val="24"/>
          <w:lang w:val="en-US" w:eastAsia="zh-CN"/>
        </w:rPr>
        <w:t>空压机、配套设备及机房改造工程</w:t>
      </w:r>
      <w:r>
        <w:rPr>
          <w:rFonts w:hint="eastAsia" w:ascii="仿宋" w:hAnsi="仿宋" w:eastAsia="仿宋" w:cs="仿宋"/>
          <w:sz w:val="24"/>
        </w:rPr>
        <w:t>。</w:t>
      </w:r>
    </w:p>
    <w:p>
      <w:pPr>
        <w:tabs>
          <w:tab w:val="left" w:pos="900"/>
        </w:tabs>
        <w:spacing w:line="360" w:lineRule="auto"/>
        <w:ind w:firstLine="470" w:firstLineChars="196"/>
        <w:rPr>
          <w:rFonts w:ascii="仿宋" w:hAnsi="仿宋" w:eastAsia="仿宋" w:cs="仿宋"/>
          <w:sz w:val="24"/>
        </w:rPr>
      </w:pPr>
      <w:r>
        <w:rPr>
          <w:rFonts w:hint="eastAsia" w:ascii="仿宋" w:hAnsi="仿宋" w:eastAsia="仿宋" w:cs="仿宋"/>
          <w:sz w:val="24"/>
        </w:rPr>
        <w:t>本项目预算金额（最高限价）：人民币</w:t>
      </w:r>
      <w:r>
        <w:rPr>
          <w:rFonts w:hint="eastAsia" w:ascii="仿宋" w:hAnsi="仿宋" w:eastAsia="仿宋" w:cs="仿宋"/>
          <w:b/>
          <w:bCs/>
          <w:sz w:val="24"/>
          <w:u w:val="single"/>
        </w:rPr>
        <w:t>壹拾捌万元</w:t>
      </w:r>
      <w:r>
        <w:rPr>
          <w:rFonts w:hint="eastAsia" w:ascii="仿宋" w:hAnsi="仿宋" w:eastAsia="仿宋" w:cs="仿宋"/>
          <w:sz w:val="24"/>
        </w:rPr>
        <w:t>整，供应商的报价不得高于预算价（最高限价），否则作为无效响应处理。</w:t>
      </w:r>
    </w:p>
    <w:p>
      <w:pPr>
        <w:tabs>
          <w:tab w:val="left" w:pos="900"/>
        </w:tabs>
        <w:spacing w:line="360" w:lineRule="auto"/>
        <w:ind w:firstLine="470" w:firstLineChars="196"/>
        <w:rPr>
          <w:rFonts w:ascii="仿宋" w:hAnsi="仿宋" w:eastAsia="仿宋" w:cs="仿宋"/>
          <w:sz w:val="24"/>
        </w:rPr>
      </w:pPr>
      <w:r>
        <w:rPr>
          <w:rFonts w:hint="eastAsia" w:ascii="仿宋" w:hAnsi="仿宋" w:eastAsia="仿宋" w:cs="仿宋"/>
          <w:sz w:val="24"/>
        </w:rPr>
        <w:t>详细情况见磋商文件。</w:t>
      </w:r>
    </w:p>
    <w:p>
      <w:pPr>
        <w:tabs>
          <w:tab w:val="left" w:pos="900"/>
        </w:tabs>
        <w:spacing w:line="360" w:lineRule="auto"/>
        <w:ind w:left="420"/>
        <w:rPr>
          <w:rFonts w:ascii="仿宋" w:hAnsi="仿宋" w:eastAsia="仿宋" w:cs="仿宋"/>
          <w:sz w:val="24"/>
        </w:rPr>
      </w:pPr>
      <w:r>
        <w:rPr>
          <w:rFonts w:hint="eastAsia" w:ascii="仿宋" w:hAnsi="仿宋" w:eastAsia="仿宋" w:cs="仿宋"/>
          <w:b/>
          <w:bCs/>
          <w:sz w:val="24"/>
        </w:rPr>
        <w:t>三、投标人资格要求</w:t>
      </w:r>
    </w:p>
    <w:p>
      <w:pPr>
        <w:tabs>
          <w:tab w:val="left" w:pos="900"/>
        </w:tabs>
        <w:spacing w:line="360" w:lineRule="auto"/>
        <w:ind w:left="420"/>
        <w:rPr>
          <w:rFonts w:ascii="仿宋" w:hAnsi="仿宋" w:eastAsia="仿宋" w:cs="仿宋"/>
          <w:sz w:val="24"/>
        </w:rPr>
      </w:pPr>
      <w:r>
        <w:rPr>
          <w:rFonts w:hint="eastAsia" w:ascii="仿宋" w:hAnsi="仿宋" w:eastAsia="仿宋" w:cs="仿宋"/>
          <w:sz w:val="24"/>
        </w:rPr>
        <w:t>1.符合《政府采购法》第二十二条第一款的相关规定，提供有效的营业执照副本(三证合一)；</w:t>
      </w:r>
    </w:p>
    <w:p>
      <w:pPr>
        <w:tabs>
          <w:tab w:val="left" w:pos="900"/>
        </w:tabs>
        <w:spacing w:line="360" w:lineRule="auto"/>
        <w:ind w:left="420"/>
        <w:rPr>
          <w:rFonts w:ascii="仿宋" w:hAnsi="仿宋" w:eastAsia="仿宋" w:cs="仿宋"/>
          <w:sz w:val="24"/>
        </w:rPr>
      </w:pPr>
      <w:r>
        <w:rPr>
          <w:rFonts w:hint="eastAsia" w:ascii="仿宋" w:hAnsi="仿宋" w:eastAsia="仿宋" w:cs="仿宋"/>
          <w:sz w:val="24"/>
        </w:rPr>
        <w:t>2.未被“信用中国”网站（www.creditchina.gov.cn）和 “中国政府采购网”网站（www.ccgp.gov.cn）列入失信被执行人、重大税收违法案件当事人名单、政府采购严重失信行为记录名单；</w:t>
      </w:r>
    </w:p>
    <w:p>
      <w:pPr>
        <w:tabs>
          <w:tab w:val="left" w:pos="900"/>
        </w:tabs>
        <w:spacing w:line="360" w:lineRule="auto"/>
        <w:ind w:left="420"/>
        <w:rPr>
          <w:rFonts w:ascii="仿宋" w:hAnsi="仿宋" w:eastAsia="仿宋" w:cs="仿宋"/>
          <w:sz w:val="24"/>
        </w:rPr>
      </w:pPr>
      <w:r>
        <w:rPr>
          <w:rFonts w:hint="eastAsia" w:ascii="仿宋" w:hAnsi="仿宋" w:eastAsia="仿宋" w:cs="仿宋"/>
          <w:sz w:val="24"/>
        </w:rPr>
        <w:t>3.参加招标活动前三年内，在经营活动中无重大违法记录或无不良行为记录（如该记录对禁止参与招投标活动有明确规定的，则从其规定）；</w:t>
      </w:r>
    </w:p>
    <w:p>
      <w:pPr>
        <w:tabs>
          <w:tab w:val="left" w:pos="900"/>
        </w:tabs>
        <w:spacing w:line="360" w:lineRule="auto"/>
        <w:ind w:left="420"/>
        <w:rPr>
          <w:rFonts w:ascii="仿宋" w:hAnsi="仿宋" w:eastAsia="仿宋" w:cs="仿宋"/>
          <w:sz w:val="24"/>
        </w:rPr>
      </w:pPr>
      <w:r>
        <w:rPr>
          <w:rFonts w:hint="eastAsia" w:ascii="仿宋" w:hAnsi="仿宋" w:eastAsia="仿宋" w:cs="仿宋"/>
          <w:sz w:val="24"/>
        </w:rPr>
        <w:t>4.无其他法律、行政法规规定的禁止参与招投标活动的行为；</w:t>
      </w:r>
    </w:p>
    <w:p>
      <w:pPr>
        <w:tabs>
          <w:tab w:val="left" w:pos="900"/>
        </w:tabs>
        <w:spacing w:line="360" w:lineRule="auto"/>
        <w:ind w:left="42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5.单位负责人为同一人或者存在直接控股、管理关系的不同供应商，不得参加同一合同项下的采购活动；与采购人存在利害关系可能影响招标公正性的法人、其他组织，不得参加投标；</w:t>
      </w:r>
    </w:p>
    <w:p>
      <w:pPr>
        <w:tabs>
          <w:tab w:val="left" w:pos="900"/>
        </w:tabs>
        <w:spacing w:line="360" w:lineRule="auto"/>
        <w:ind w:left="420"/>
        <w:rPr>
          <w:rFonts w:ascii="仿宋" w:hAnsi="仿宋" w:eastAsia="仿宋" w:cs="仿宋"/>
          <w:sz w:val="24"/>
        </w:rPr>
      </w:pPr>
      <w:r>
        <w:rPr>
          <w:rFonts w:hint="eastAsia" w:ascii="仿宋" w:hAnsi="仿宋" w:eastAsia="仿宋" w:cs="仿宋"/>
          <w:sz w:val="24"/>
        </w:rPr>
        <w:t>6.本项目不接受联合体形式参加。</w:t>
      </w:r>
    </w:p>
    <w:p>
      <w:pPr>
        <w:tabs>
          <w:tab w:val="left" w:pos="900"/>
        </w:tabs>
        <w:spacing w:line="360" w:lineRule="auto"/>
        <w:ind w:left="420"/>
        <w:rPr>
          <w:rFonts w:ascii="仿宋" w:hAnsi="仿宋" w:eastAsia="仿宋" w:cs="仿宋"/>
          <w:b/>
          <w:bCs/>
          <w:sz w:val="24"/>
        </w:rPr>
      </w:pPr>
      <w:r>
        <w:rPr>
          <w:rFonts w:hint="eastAsia" w:ascii="仿宋" w:hAnsi="仿宋" w:eastAsia="仿宋" w:cs="仿宋"/>
          <w:b/>
          <w:bCs/>
          <w:sz w:val="24"/>
        </w:rPr>
        <w:t>四、获取磋商文件的时间期限、地点、方式及磋商文件售价等</w:t>
      </w:r>
    </w:p>
    <w:p>
      <w:pPr>
        <w:tabs>
          <w:tab w:val="left" w:pos="900"/>
        </w:tabs>
        <w:spacing w:line="360" w:lineRule="auto"/>
        <w:ind w:firstLine="470" w:firstLineChars="196"/>
        <w:rPr>
          <w:rFonts w:ascii="仿宋" w:hAnsi="仿宋" w:eastAsia="仿宋" w:cs="仿宋"/>
          <w:sz w:val="24"/>
        </w:rPr>
      </w:pPr>
      <w:r>
        <w:rPr>
          <w:rFonts w:hint="eastAsia" w:ascii="仿宋" w:hAnsi="仿宋" w:eastAsia="仿宋" w:cs="仿宋"/>
          <w:sz w:val="24"/>
        </w:rPr>
        <w:t>1．本磋商公告在“江苏中科院智能科学技术应用研究院网站”上发布，</w:t>
      </w:r>
      <w:r>
        <w:rPr>
          <w:rFonts w:hint="eastAsia" w:ascii="仿宋" w:hAnsi="仿宋" w:eastAsia="仿宋" w:cs="仿宋"/>
          <w:b/>
          <w:bCs/>
          <w:sz w:val="24"/>
        </w:rPr>
        <w:t>报名时间自2020年</w:t>
      </w:r>
      <w:r>
        <w:rPr>
          <w:rFonts w:hint="eastAsia" w:ascii="仿宋" w:hAnsi="仿宋" w:eastAsia="仿宋" w:cs="仿宋"/>
          <w:b/>
          <w:bCs/>
          <w:sz w:val="24"/>
          <w:lang w:val="en-US" w:eastAsia="zh-CN"/>
        </w:rPr>
        <w:t>9</w:t>
      </w:r>
      <w:r>
        <w:rPr>
          <w:rFonts w:hint="eastAsia" w:ascii="仿宋" w:hAnsi="仿宋" w:eastAsia="仿宋" w:cs="仿宋"/>
          <w:b/>
          <w:bCs/>
          <w:sz w:val="24"/>
        </w:rPr>
        <w:t>月</w:t>
      </w:r>
      <w:r>
        <w:rPr>
          <w:rFonts w:hint="eastAsia" w:ascii="仿宋" w:hAnsi="仿宋" w:eastAsia="仿宋" w:cs="仿宋"/>
          <w:b/>
          <w:bCs/>
          <w:sz w:val="24"/>
          <w:lang w:val="en-US" w:eastAsia="zh-CN"/>
        </w:rPr>
        <w:t>1</w:t>
      </w:r>
      <w:r>
        <w:rPr>
          <w:rFonts w:hint="eastAsia" w:ascii="仿宋" w:hAnsi="仿宋" w:eastAsia="仿宋" w:cs="仿宋"/>
          <w:b/>
          <w:bCs/>
          <w:sz w:val="24"/>
        </w:rPr>
        <w:t>日至2020年9月</w:t>
      </w:r>
      <w:r>
        <w:rPr>
          <w:rFonts w:hint="eastAsia" w:ascii="仿宋" w:hAnsi="仿宋" w:eastAsia="仿宋" w:cs="仿宋"/>
          <w:b/>
          <w:bCs/>
          <w:sz w:val="24"/>
          <w:lang w:val="en-US" w:eastAsia="zh-CN"/>
        </w:rPr>
        <w:t>7</w:t>
      </w:r>
      <w:r>
        <w:rPr>
          <w:rFonts w:hint="eastAsia" w:ascii="仿宋" w:hAnsi="仿宋" w:eastAsia="仿宋" w:cs="仿宋"/>
          <w:b/>
          <w:bCs/>
          <w:sz w:val="24"/>
        </w:rPr>
        <w:t>日（节假日除外）</w:t>
      </w:r>
      <w:r>
        <w:rPr>
          <w:rFonts w:hint="eastAsia" w:ascii="仿宋" w:hAnsi="仿宋" w:eastAsia="仿宋" w:cs="仿宋"/>
          <w:b/>
          <w:bCs/>
          <w:sz w:val="24"/>
          <w:u w:val="single"/>
        </w:rPr>
        <w:t>17：00</w:t>
      </w:r>
      <w:r>
        <w:rPr>
          <w:rFonts w:hint="eastAsia" w:ascii="仿宋" w:hAnsi="仿宋" w:eastAsia="仿宋" w:cs="仿宋"/>
          <w:b/>
          <w:bCs/>
          <w:sz w:val="24"/>
        </w:rPr>
        <w:t>，</w:t>
      </w:r>
      <w:r>
        <w:rPr>
          <w:rFonts w:hint="eastAsia" w:ascii="仿宋" w:hAnsi="仿宋" w:eastAsia="仿宋" w:cs="仿宋"/>
          <w:sz w:val="24"/>
        </w:rPr>
        <w:t>逾期不予受理。</w:t>
      </w:r>
    </w:p>
    <w:p>
      <w:pPr>
        <w:tabs>
          <w:tab w:val="left" w:pos="900"/>
        </w:tabs>
        <w:spacing w:line="360" w:lineRule="auto"/>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2．符合报名条件且有意参加投标的单位，请在江苏中科院智能科学技术应用研究院网站</w:t>
      </w:r>
      <w:r>
        <w:fldChar w:fldCharType="begin"/>
      </w:r>
      <w:r>
        <w:instrText xml:space="preserve"> HYPERLINK "http://www.czzyjsgc.cn" </w:instrText>
      </w:r>
      <w:r>
        <w:fldChar w:fldCharType="separate"/>
      </w:r>
      <w:r>
        <w:rPr>
          <w:rStyle w:val="19"/>
          <w:rFonts w:hint="eastAsia" w:ascii="仿宋" w:hAnsi="仿宋" w:eastAsia="仿宋" w:cs="仿宋"/>
          <w:color w:val="auto"/>
          <w:sz w:val="24"/>
        </w:rPr>
        <w:t>www.arist.ac.cn</w:t>
      </w:r>
      <w:r>
        <w:rPr>
          <w:rStyle w:val="19"/>
          <w:rFonts w:hint="eastAsia" w:ascii="仿宋" w:hAnsi="仿宋" w:eastAsia="仿宋" w:cs="仿宋"/>
          <w:color w:val="auto"/>
          <w:sz w:val="24"/>
        </w:rPr>
        <w:fldChar w:fldCharType="end"/>
      </w:r>
      <w:r>
        <w:rPr>
          <w:rFonts w:hint="eastAsia" w:ascii="仿宋" w:hAnsi="仿宋" w:eastAsia="仿宋" w:cs="仿宋"/>
          <w:sz w:val="24"/>
        </w:rPr>
        <w:t>查看磋商公告，并发送</w:t>
      </w:r>
      <w:r>
        <w:rPr>
          <w:rFonts w:hint="eastAsia" w:ascii="仿宋" w:hAnsi="仿宋" w:eastAsia="仿宋" w:cs="仿宋"/>
          <w:b/>
          <w:bCs/>
          <w:sz w:val="24"/>
        </w:rPr>
        <w:t>加盖公章的企业营业执照PDF扫描件</w:t>
      </w:r>
      <w:r>
        <w:rPr>
          <w:rFonts w:hint="eastAsia" w:ascii="仿宋" w:hAnsi="仿宋" w:eastAsia="仿宋" w:cs="仿宋"/>
          <w:sz w:val="24"/>
        </w:rPr>
        <w:t>至wangpingling@arist.ac.cn，获得磋商文件回复即为报名成功。本项目</w:t>
      </w:r>
      <w:r>
        <w:rPr>
          <w:rFonts w:hint="eastAsia" w:ascii="仿宋" w:hAnsi="仿宋" w:eastAsia="仿宋" w:cs="仿宋"/>
          <w:color w:val="000000" w:themeColor="text1"/>
          <w:sz w:val="24"/>
          <w14:textFill>
            <w14:solidFill>
              <w14:schemeClr w14:val="tx1"/>
            </w14:solidFill>
          </w14:textFill>
        </w:rPr>
        <w:t>不收取磋商文件费及招标代理费。</w:t>
      </w:r>
    </w:p>
    <w:p>
      <w:pPr>
        <w:tabs>
          <w:tab w:val="left" w:pos="900"/>
        </w:tabs>
        <w:spacing w:line="360" w:lineRule="auto"/>
        <w:ind w:firstLine="472" w:firstLineChars="196"/>
        <w:rPr>
          <w:rFonts w:ascii="仿宋" w:hAnsi="仿宋" w:eastAsia="仿宋" w:cs="仿宋"/>
          <w:b/>
          <w:sz w:val="24"/>
        </w:rPr>
      </w:pPr>
      <w:r>
        <w:rPr>
          <w:rFonts w:hint="eastAsia" w:ascii="仿宋" w:hAnsi="仿宋" w:eastAsia="仿宋" w:cs="仿宋"/>
          <w:b/>
          <w:sz w:val="24"/>
        </w:rPr>
        <w:t>五、咨询或澄清</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sz w:val="24"/>
        </w:rPr>
        <w:t>.对磋商文件需要进行澄清或有异议的投标人</w:t>
      </w:r>
      <w:r>
        <w:rPr>
          <w:rFonts w:hint="eastAsia" w:ascii="仿宋" w:hAnsi="仿宋" w:eastAsia="仿宋" w:cs="仿宋"/>
          <w:color w:val="000000"/>
          <w:sz w:val="24"/>
        </w:rPr>
        <w:t>，均应在2020年9月</w:t>
      </w:r>
      <w:r>
        <w:rPr>
          <w:rFonts w:hint="eastAsia" w:ascii="仿宋" w:hAnsi="仿宋" w:eastAsia="仿宋" w:cs="仿宋"/>
          <w:color w:val="000000"/>
          <w:sz w:val="24"/>
          <w:lang w:val="en-US" w:eastAsia="zh-CN"/>
        </w:rPr>
        <w:t>7</w:t>
      </w:r>
      <w:r>
        <w:rPr>
          <w:rFonts w:hint="eastAsia" w:ascii="仿宋" w:hAnsi="仿宋" w:eastAsia="仿宋" w:cs="仿宋"/>
          <w:color w:val="000000"/>
          <w:sz w:val="24"/>
        </w:rPr>
        <w:t>日17：00前按磋商公告中的通讯地址，以书面形式并加盖公章送达</w:t>
      </w:r>
      <w:r>
        <w:rPr>
          <w:rFonts w:hint="eastAsia" w:ascii="仿宋" w:hAnsi="仿宋" w:eastAsia="仿宋" w:cs="仿宋"/>
          <w:sz w:val="24"/>
        </w:rPr>
        <w:t>江苏中科院智能科学技术应用研究院</w:t>
      </w:r>
      <w:r>
        <w:rPr>
          <w:rFonts w:hint="eastAsia" w:ascii="仿宋" w:hAnsi="仿宋" w:eastAsia="仿宋" w:cs="仿宋"/>
          <w:color w:val="000000"/>
          <w:sz w:val="24"/>
        </w:rPr>
        <w:t>，否则视为无有效澄清或异议。</w:t>
      </w:r>
    </w:p>
    <w:p>
      <w:pPr>
        <w:tabs>
          <w:tab w:val="left" w:pos="900"/>
        </w:tabs>
        <w:spacing w:line="360" w:lineRule="auto"/>
        <w:ind w:firstLine="470" w:firstLineChars="196"/>
        <w:rPr>
          <w:rFonts w:ascii="仿宋" w:hAnsi="仿宋" w:eastAsia="仿宋" w:cs="仿宋"/>
          <w:sz w:val="24"/>
        </w:rPr>
      </w:pPr>
      <w:r>
        <w:rPr>
          <w:rFonts w:hint="eastAsia" w:ascii="仿宋" w:hAnsi="仿宋" w:eastAsia="仿宋" w:cs="仿宋"/>
          <w:sz w:val="24"/>
        </w:rPr>
        <w:t>2.有关本次磋商的事项若存在变动或修改，江苏中科院智能科学技术应用研究院将通过补充或更正形式在网站上发布，因未能及时了解相关最新信息所引起的投标失误责任由投标人自负。</w:t>
      </w:r>
    </w:p>
    <w:p>
      <w:pPr>
        <w:tabs>
          <w:tab w:val="left" w:pos="900"/>
        </w:tabs>
        <w:spacing w:line="360" w:lineRule="auto"/>
        <w:ind w:left="420"/>
        <w:rPr>
          <w:rFonts w:ascii="仿宋" w:hAnsi="仿宋" w:eastAsia="仿宋" w:cs="仿宋"/>
          <w:b/>
          <w:bCs/>
          <w:sz w:val="24"/>
        </w:rPr>
      </w:pPr>
      <w:r>
        <w:rPr>
          <w:rFonts w:hint="eastAsia" w:ascii="仿宋" w:hAnsi="仿宋" w:eastAsia="仿宋" w:cs="仿宋"/>
          <w:b/>
          <w:bCs/>
          <w:sz w:val="24"/>
        </w:rPr>
        <w:t>六、投标截止时间及地点</w:t>
      </w:r>
    </w:p>
    <w:p>
      <w:pPr>
        <w:tabs>
          <w:tab w:val="left" w:pos="900"/>
        </w:tabs>
        <w:spacing w:line="360" w:lineRule="auto"/>
        <w:ind w:firstLine="470" w:firstLineChars="196"/>
        <w:rPr>
          <w:rFonts w:ascii="仿宋" w:hAnsi="仿宋" w:eastAsia="仿宋" w:cs="仿宋"/>
          <w:sz w:val="24"/>
        </w:rPr>
      </w:pPr>
      <w:r>
        <w:rPr>
          <w:rFonts w:hint="eastAsia" w:ascii="仿宋" w:hAnsi="仿宋" w:eastAsia="仿宋" w:cs="仿宋"/>
          <w:sz w:val="24"/>
        </w:rPr>
        <w:t>投标文件接收时间：2020年9月</w:t>
      </w:r>
      <w:r>
        <w:rPr>
          <w:rFonts w:hint="eastAsia" w:ascii="仿宋" w:hAnsi="仿宋" w:eastAsia="仿宋" w:cs="仿宋"/>
          <w:sz w:val="24"/>
          <w:lang w:val="en-US" w:eastAsia="zh-CN"/>
        </w:rPr>
        <w:t>8</w:t>
      </w:r>
      <w:r>
        <w:rPr>
          <w:rFonts w:hint="eastAsia" w:ascii="仿宋" w:hAnsi="仿宋" w:eastAsia="仿宋" w:cs="仿宋"/>
          <w:sz w:val="24"/>
        </w:rPr>
        <w:t>日下午14：00前（以北京时间为准）</w:t>
      </w:r>
    </w:p>
    <w:p>
      <w:pPr>
        <w:tabs>
          <w:tab w:val="left" w:pos="900"/>
        </w:tabs>
        <w:spacing w:line="360" w:lineRule="auto"/>
        <w:ind w:firstLine="470" w:firstLineChars="196"/>
        <w:rPr>
          <w:rFonts w:ascii="仿宋" w:hAnsi="仿宋" w:eastAsia="仿宋" w:cs="仿宋"/>
          <w:sz w:val="24"/>
        </w:rPr>
      </w:pPr>
      <w:r>
        <w:rPr>
          <w:rFonts w:hint="eastAsia" w:ascii="仿宋" w:hAnsi="仿宋" w:eastAsia="仿宋" w:cs="仿宋"/>
          <w:sz w:val="24"/>
        </w:rPr>
        <w:t>投标文件接收截止时间：2020年9月</w:t>
      </w:r>
      <w:r>
        <w:rPr>
          <w:rFonts w:hint="eastAsia" w:ascii="仿宋" w:hAnsi="仿宋" w:eastAsia="仿宋" w:cs="仿宋"/>
          <w:sz w:val="24"/>
          <w:lang w:val="en-US" w:eastAsia="zh-CN"/>
        </w:rPr>
        <w:t>8</w:t>
      </w:r>
      <w:r>
        <w:rPr>
          <w:rFonts w:hint="eastAsia" w:ascii="仿宋" w:hAnsi="仿宋" w:eastAsia="仿宋" w:cs="仿宋"/>
          <w:sz w:val="24"/>
        </w:rPr>
        <w:t>日下午14：00（以北京时间为准）</w:t>
      </w:r>
    </w:p>
    <w:p>
      <w:pPr>
        <w:tabs>
          <w:tab w:val="left" w:pos="900"/>
        </w:tabs>
        <w:spacing w:line="360" w:lineRule="auto"/>
        <w:ind w:firstLine="470" w:firstLineChars="196"/>
        <w:rPr>
          <w:rFonts w:ascii="仿宋" w:hAnsi="仿宋" w:eastAsia="仿宋" w:cs="仿宋"/>
          <w:sz w:val="24"/>
        </w:rPr>
      </w:pPr>
      <w:r>
        <w:rPr>
          <w:rFonts w:hint="eastAsia" w:ascii="仿宋" w:hAnsi="仿宋" w:eastAsia="仿宋" w:cs="仿宋"/>
          <w:sz w:val="24"/>
        </w:rPr>
        <w:t>投标文件接收地点：常州科教城三一路南端智能苑大楼五楼阳光房</w:t>
      </w:r>
    </w:p>
    <w:p>
      <w:pPr>
        <w:tabs>
          <w:tab w:val="left" w:pos="900"/>
        </w:tabs>
        <w:spacing w:line="360" w:lineRule="auto"/>
        <w:ind w:left="420"/>
        <w:rPr>
          <w:rFonts w:ascii="仿宋" w:hAnsi="仿宋" w:eastAsia="仿宋" w:cs="仿宋"/>
          <w:b/>
          <w:bCs/>
          <w:sz w:val="24"/>
        </w:rPr>
      </w:pPr>
      <w:r>
        <w:rPr>
          <w:rFonts w:hint="eastAsia" w:ascii="仿宋" w:hAnsi="仿宋" w:eastAsia="仿宋" w:cs="仿宋"/>
          <w:b/>
          <w:bCs/>
          <w:sz w:val="24"/>
        </w:rPr>
        <w:t>七、开标时间及地点</w:t>
      </w:r>
    </w:p>
    <w:p>
      <w:pPr>
        <w:tabs>
          <w:tab w:val="left" w:pos="900"/>
        </w:tabs>
        <w:spacing w:line="360" w:lineRule="auto"/>
        <w:ind w:left="420"/>
        <w:rPr>
          <w:rFonts w:ascii="仿宋" w:hAnsi="仿宋" w:eastAsia="仿宋" w:cs="仿宋"/>
          <w:sz w:val="24"/>
        </w:rPr>
      </w:pPr>
      <w:r>
        <w:rPr>
          <w:rFonts w:hint="eastAsia" w:ascii="仿宋" w:hAnsi="仿宋" w:eastAsia="仿宋" w:cs="仿宋"/>
          <w:sz w:val="24"/>
        </w:rPr>
        <w:t>开标时间：2020年9月</w:t>
      </w:r>
      <w:r>
        <w:rPr>
          <w:rFonts w:hint="eastAsia" w:ascii="仿宋" w:hAnsi="仿宋" w:eastAsia="仿宋" w:cs="仿宋"/>
          <w:sz w:val="24"/>
          <w:lang w:val="en-US" w:eastAsia="zh-CN"/>
        </w:rPr>
        <w:t>8</w:t>
      </w:r>
      <w:r>
        <w:rPr>
          <w:rFonts w:hint="eastAsia" w:ascii="仿宋" w:hAnsi="仿宋" w:eastAsia="仿宋" w:cs="仿宋"/>
          <w:sz w:val="24"/>
        </w:rPr>
        <w:t>日下午14：00（以北京时间为准）</w:t>
      </w:r>
    </w:p>
    <w:p>
      <w:pPr>
        <w:tabs>
          <w:tab w:val="left" w:pos="900"/>
        </w:tabs>
        <w:spacing w:line="360" w:lineRule="auto"/>
        <w:ind w:firstLine="470" w:firstLineChars="196"/>
        <w:rPr>
          <w:rFonts w:ascii="仿宋" w:hAnsi="仿宋" w:eastAsia="仿宋" w:cs="仿宋"/>
          <w:sz w:val="24"/>
        </w:rPr>
      </w:pPr>
      <w:r>
        <w:rPr>
          <w:rFonts w:hint="eastAsia" w:ascii="仿宋" w:hAnsi="仿宋" w:eastAsia="仿宋" w:cs="仿宋"/>
          <w:sz w:val="24"/>
        </w:rPr>
        <w:t>开标地点：常州科教城三一路智能苑大楼五楼517室</w:t>
      </w:r>
    </w:p>
    <w:p>
      <w:pPr>
        <w:tabs>
          <w:tab w:val="left" w:pos="900"/>
        </w:tabs>
        <w:spacing w:line="360" w:lineRule="auto"/>
        <w:ind w:left="420"/>
        <w:rPr>
          <w:rFonts w:ascii="仿宋" w:hAnsi="仿宋" w:eastAsia="仿宋" w:cs="仿宋"/>
          <w:b/>
          <w:bCs/>
          <w:sz w:val="24"/>
        </w:rPr>
      </w:pPr>
      <w:r>
        <w:rPr>
          <w:rFonts w:hint="eastAsia" w:ascii="仿宋" w:hAnsi="仿宋" w:eastAsia="仿宋" w:cs="仿宋"/>
          <w:b/>
          <w:bCs/>
          <w:sz w:val="24"/>
        </w:rPr>
        <w:t>八、投标文件制作要求：</w:t>
      </w:r>
    </w:p>
    <w:p>
      <w:pPr>
        <w:spacing w:line="360" w:lineRule="auto"/>
        <w:ind w:firstLine="480" w:firstLineChars="200"/>
        <w:rPr>
          <w:rFonts w:ascii="仿宋" w:hAnsi="仿宋" w:eastAsia="仿宋" w:cs="仿宋"/>
          <w:sz w:val="24"/>
        </w:rPr>
      </w:pPr>
      <w:r>
        <w:rPr>
          <w:rFonts w:hint="eastAsia" w:ascii="仿宋" w:hAnsi="仿宋" w:eastAsia="仿宋" w:cs="仿宋"/>
          <w:sz w:val="24"/>
        </w:rPr>
        <w:t>正本份数：1份，副本份数：2份；投标文件应按顺序胶装成册，并编制投标文件目录索引。投标文件提交前请确认密封。不论中标与否，文件均不退回。</w:t>
      </w:r>
    </w:p>
    <w:p>
      <w:pPr>
        <w:tabs>
          <w:tab w:val="left" w:pos="900"/>
        </w:tabs>
        <w:spacing w:line="360" w:lineRule="auto"/>
        <w:ind w:left="420"/>
        <w:rPr>
          <w:rFonts w:ascii="仿宋" w:hAnsi="仿宋" w:eastAsia="仿宋" w:cs="仿宋"/>
          <w:b/>
          <w:bCs/>
          <w:sz w:val="24"/>
        </w:rPr>
      </w:pPr>
      <w:r>
        <w:rPr>
          <w:rFonts w:hint="eastAsia" w:ascii="仿宋" w:hAnsi="仿宋" w:eastAsia="仿宋" w:cs="仿宋"/>
          <w:b/>
          <w:bCs/>
          <w:sz w:val="24"/>
        </w:rPr>
        <w:t>九、投标保证要求</w:t>
      </w:r>
    </w:p>
    <w:p>
      <w:pPr>
        <w:tabs>
          <w:tab w:val="left" w:pos="900"/>
        </w:tabs>
        <w:spacing w:line="360" w:lineRule="auto"/>
        <w:ind w:firstLine="482" w:firstLineChars="200"/>
        <w:rPr>
          <w:rFonts w:ascii="仿宋" w:hAnsi="仿宋" w:eastAsia="仿宋" w:cs="仿宋"/>
          <w:b/>
          <w:bCs/>
          <w:sz w:val="24"/>
        </w:rPr>
      </w:pPr>
      <w:r>
        <w:rPr>
          <w:rFonts w:hint="eastAsia" w:ascii="仿宋" w:hAnsi="仿宋" w:eastAsia="仿宋" w:cs="仿宋"/>
          <w:b/>
          <w:bCs/>
          <w:sz w:val="24"/>
        </w:rPr>
        <w:t>本项目投标本着诚实诚信原则，不收取投标保证金。若报名成功后没有按时参加，报名单位将被列入我院黑名单，永久不得参与我院招投标相关活动。</w:t>
      </w:r>
    </w:p>
    <w:p>
      <w:pPr>
        <w:tabs>
          <w:tab w:val="left" w:pos="900"/>
        </w:tabs>
        <w:spacing w:line="360" w:lineRule="auto"/>
        <w:ind w:left="420"/>
        <w:rPr>
          <w:rFonts w:ascii="仿宋" w:hAnsi="仿宋" w:eastAsia="仿宋" w:cs="仿宋"/>
          <w:b/>
          <w:bCs/>
          <w:sz w:val="24"/>
        </w:rPr>
      </w:pPr>
      <w:r>
        <w:rPr>
          <w:rFonts w:hint="eastAsia" w:ascii="仿宋" w:hAnsi="仿宋" w:eastAsia="仿宋" w:cs="仿宋"/>
          <w:b/>
          <w:bCs/>
          <w:sz w:val="24"/>
        </w:rPr>
        <w:t>十、资格审查</w:t>
      </w:r>
    </w:p>
    <w:p>
      <w:pPr>
        <w:tabs>
          <w:tab w:val="left" w:pos="900"/>
        </w:tabs>
        <w:spacing w:line="360" w:lineRule="auto"/>
        <w:ind w:firstLine="480" w:firstLineChars="200"/>
        <w:rPr>
          <w:rFonts w:ascii="仿宋" w:hAnsi="仿宋" w:eastAsia="仿宋" w:cs="仿宋"/>
          <w:sz w:val="24"/>
        </w:rPr>
      </w:pPr>
      <w:r>
        <w:rPr>
          <w:rFonts w:hint="eastAsia" w:ascii="仿宋" w:hAnsi="仿宋" w:eastAsia="仿宋" w:cs="仿宋"/>
          <w:sz w:val="24"/>
        </w:rPr>
        <w:t>1、资格审需递交的资料：</w:t>
      </w:r>
    </w:p>
    <w:p>
      <w:pPr>
        <w:tabs>
          <w:tab w:val="left" w:pos="900"/>
        </w:tabs>
        <w:spacing w:line="360" w:lineRule="auto"/>
        <w:ind w:firstLine="480" w:firstLineChars="200"/>
        <w:rPr>
          <w:rFonts w:ascii="仿宋" w:hAnsi="仿宋" w:eastAsia="仿宋" w:cs="仿宋"/>
          <w:sz w:val="24"/>
        </w:rPr>
      </w:pPr>
      <w:r>
        <w:rPr>
          <w:rFonts w:hint="eastAsia" w:ascii="仿宋" w:hAnsi="仿宋" w:eastAsia="仿宋" w:cs="仿宋"/>
          <w:sz w:val="24"/>
        </w:rPr>
        <w:t>①授权委托书原件（如有授权必须提供，并加盖投标人公章、法定代表人签字或盖章）、被委托人第二代居民身份证原件；</w:t>
      </w:r>
    </w:p>
    <w:p>
      <w:pPr>
        <w:tabs>
          <w:tab w:val="left" w:pos="900"/>
        </w:tabs>
        <w:spacing w:line="360" w:lineRule="auto"/>
        <w:ind w:firstLine="480" w:firstLineChars="200"/>
        <w:rPr>
          <w:rFonts w:ascii="仿宋" w:hAnsi="仿宋" w:eastAsia="仿宋" w:cs="仿宋"/>
          <w:sz w:val="24"/>
        </w:rPr>
      </w:pPr>
      <w:r>
        <w:rPr>
          <w:rFonts w:hint="eastAsia" w:ascii="仿宋" w:hAnsi="仿宋" w:eastAsia="仿宋" w:cs="仿宋"/>
          <w:sz w:val="24"/>
        </w:rPr>
        <w:t>②企业营业执照PDF扫描件并加盖公章（仅需报名时以邮件形式提供）；</w:t>
      </w:r>
    </w:p>
    <w:p>
      <w:pPr>
        <w:tabs>
          <w:tab w:val="left" w:pos="900"/>
        </w:tabs>
        <w:spacing w:line="360" w:lineRule="auto"/>
        <w:ind w:firstLine="480" w:firstLineChars="200"/>
        <w:rPr>
          <w:rFonts w:ascii="仿宋" w:hAnsi="仿宋" w:eastAsia="仿宋" w:cs="仿宋"/>
          <w:sz w:val="24"/>
        </w:rPr>
      </w:pPr>
      <w:r>
        <w:rPr>
          <w:rFonts w:hint="eastAsia" w:ascii="仿宋" w:hAnsi="仿宋" w:eastAsia="仿宋" w:cs="仿宋"/>
          <w:sz w:val="24"/>
        </w:rPr>
        <w:t>2、由评标委员会实施对投标人的资格审查。</w:t>
      </w:r>
    </w:p>
    <w:p>
      <w:pPr>
        <w:tabs>
          <w:tab w:val="left" w:pos="900"/>
        </w:tabs>
        <w:spacing w:line="360" w:lineRule="auto"/>
        <w:ind w:firstLine="480" w:firstLineChars="200"/>
        <w:rPr>
          <w:rFonts w:ascii="仿宋" w:hAnsi="仿宋" w:eastAsia="仿宋" w:cs="仿宋"/>
          <w:sz w:val="24"/>
        </w:rPr>
      </w:pPr>
      <w:r>
        <w:rPr>
          <w:rFonts w:hint="eastAsia" w:ascii="仿宋" w:hAnsi="仿宋" w:eastAsia="仿宋" w:cs="仿宋"/>
          <w:sz w:val="24"/>
        </w:rPr>
        <w:t>3、投标截止时间前一次性递交，投标截止时间后不再接受补充资料。</w:t>
      </w:r>
    </w:p>
    <w:p>
      <w:pPr>
        <w:tabs>
          <w:tab w:val="left" w:pos="900"/>
        </w:tabs>
        <w:spacing w:line="360" w:lineRule="auto"/>
        <w:ind w:firstLine="480" w:firstLineChars="200"/>
        <w:rPr>
          <w:rFonts w:ascii="仿宋" w:hAnsi="仿宋" w:eastAsia="仿宋" w:cs="仿宋"/>
          <w:sz w:val="24"/>
        </w:rPr>
      </w:pPr>
      <w:r>
        <w:rPr>
          <w:rFonts w:hint="eastAsia" w:ascii="仿宋" w:hAnsi="仿宋" w:eastAsia="仿宋" w:cs="仿宋"/>
          <w:sz w:val="24"/>
        </w:rPr>
        <w:t>4、任何不符合磋商公告（包括附件）要求的情形均视为资格后审不合格，即为无效投标。</w:t>
      </w:r>
    </w:p>
    <w:p>
      <w:pPr>
        <w:tabs>
          <w:tab w:val="left" w:pos="900"/>
        </w:tabs>
        <w:spacing w:line="360" w:lineRule="auto"/>
        <w:ind w:firstLine="480" w:firstLineChars="200"/>
        <w:rPr>
          <w:rFonts w:ascii="仿宋" w:hAnsi="仿宋" w:eastAsia="仿宋" w:cs="仿宋"/>
          <w:sz w:val="24"/>
        </w:rPr>
      </w:pPr>
      <w:r>
        <w:rPr>
          <w:rFonts w:hint="eastAsia" w:ascii="仿宋" w:hAnsi="仿宋" w:eastAsia="仿宋" w:cs="仿宋"/>
          <w:sz w:val="24"/>
        </w:rPr>
        <w:t>备注：</w:t>
      </w:r>
    </w:p>
    <w:p>
      <w:pPr>
        <w:tabs>
          <w:tab w:val="left" w:pos="900"/>
        </w:tabs>
        <w:spacing w:line="360" w:lineRule="auto"/>
        <w:ind w:firstLine="480" w:firstLineChars="200"/>
        <w:rPr>
          <w:rFonts w:ascii="仿宋" w:hAnsi="仿宋" w:eastAsia="仿宋" w:cs="仿宋"/>
          <w:sz w:val="24"/>
        </w:rPr>
      </w:pPr>
      <w:r>
        <w:rPr>
          <w:rFonts w:hint="eastAsia" w:ascii="仿宋" w:hAnsi="仿宋" w:eastAsia="仿宋" w:cs="仿宋"/>
          <w:sz w:val="24"/>
        </w:rPr>
        <w:t>1.本项目不满2家投标将重新组织磋商。</w:t>
      </w:r>
    </w:p>
    <w:p>
      <w:pPr>
        <w:tabs>
          <w:tab w:val="left" w:pos="900"/>
        </w:tabs>
        <w:spacing w:line="360" w:lineRule="auto"/>
        <w:ind w:firstLine="480" w:firstLineChars="200"/>
        <w:rPr>
          <w:rFonts w:ascii="仿宋" w:hAnsi="仿宋" w:eastAsia="仿宋" w:cs="仿宋"/>
          <w:sz w:val="24"/>
        </w:rPr>
      </w:pPr>
      <w:r>
        <w:rPr>
          <w:rFonts w:hint="eastAsia" w:ascii="仿宋" w:hAnsi="仿宋" w:eastAsia="仿宋" w:cs="仿宋"/>
          <w:sz w:val="24"/>
        </w:rPr>
        <w:t>2.本项目所有的资审资料，都必须在有效期内。如有关的资审资料在年审中的，开标时必须出具发证单位证明的原件，请各投标人务必注意。</w:t>
      </w:r>
    </w:p>
    <w:p>
      <w:pPr>
        <w:tabs>
          <w:tab w:val="left" w:pos="900"/>
        </w:tabs>
        <w:spacing w:line="360" w:lineRule="auto"/>
        <w:ind w:left="420"/>
        <w:rPr>
          <w:rFonts w:ascii="仿宋" w:hAnsi="仿宋" w:eastAsia="仿宋" w:cs="仿宋"/>
          <w:b/>
          <w:bCs/>
          <w:sz w:val="24"/>
        </w:rPr>
      </w:pPr>
      <w:r>
        <w:rPr>
          <w:rFonts w:hint="eastAsia" w:ascii="仿宋" w:hAnsi="仿宋" w:eastAsia="仿宋" w:cs="仿宋"/>
          <w:b/>
          <w:bCs/>
          <w:sz w:val="24"/>
        </w:rPr>
        <w:t>十一、本次磋商联系事项</w:t>
      </w:r>
    </w:p>
    <w:p>
      <w:pPr>
        <w:tabs>
          <w:tab w:val="left" w:pos="900"/>
        </w:tabs>
        <w:spacing w:line="360" w:lineRule="auto"/>
        <w:ind w:firstLine="480" w:firstLineChars="200"/>
        <w:rPr>
          <w:rFonts w:ascii="仿宋" w:hAnsi="仿宋" w:eastAsia="仿宋" w:cs="仿宋"/>
          <w:sz w:val="24"/>
        </w:rPr>
      </w:pPr>
      <w:r>
        <w:rPr>
          <w:rFonts w:hint="eastAsia" w:ascii="仿宋" w:hAnsi="仿宋" w:eastAsia="仿宋" w:cs="仿宋"/>
          <w:sz w:val="24"/>
        </w:rPr>
        <w:t>招标人：江苏中科院智能科学技术应用研究院</w:t>
      </w:r>
    </w:p>
    <w:p>
      <w:pPr>
        <w:tabs>
          <w:tab w:val="left" w:pos="900"/>
        </w:tabs>
        <w:spacing w:line="360" w:lineRule="auto"/>
        <w:ind w:left="420"/>
        <w:rPr>
          <w:rFonts w:ascii="仿宋" w:hAnsi="仿宋" w:eastAsia="仿宋" w:cs="仿宋"/>
          <w:sz w:val="24"/>
        </w:rPr>
      </w:pPr>
      <w:r>
        <w:rPr>
          <w:rFonts w:hint="eastAsia" w:ascii="仿宋" w:hAnsi="仿宋" w:eastAsia="仿宋" w:cs="仿宋"/>
          <w:sz w:val="24"/>
        </w:rPr>
        <w:t>地址：常州科教城三一路智能苑大楼五楼</w:t>
      </w:r>
    </w:p>
    <w:p>
      <w:pPr>
        <w:tabs>
          <w:tab w:val="left" w:pos="900"/>
        </w:tabs>
        <w:spacing w:line="360" w:lineRule="auto"/>
        <w:ind w:left="420"/>
        <w:rPr>
          <w:rFonts w:ascii="仿宋" w:hAnsi="仿宋" w:eastAsia="仿宋" w:cs="仿宋"/>
          <w:sz w:val="24"/>
        </w:rPr>
      </w:pPr>
      <w:r>
        <w:rPr>
          <w:rFonts w:hint="eastAsia" w:ascii="仿宋" w:hAnsi="仿宋" w:eastAsia="仿宋" w:cs="仿宋"/>
          <w:sz w:val="24"/>
        </w:rPr>
        <w:t xml:space="preserve">项目联系人：王老师    </w:t>
      </w:r>
    </w:p>
    <w:p>
      <w:pPr>
        <w:tabs>
          <w:tab w:val="left" w:pos="900"/>
        </w:tabs>
        <w:spacing w:line="360" w:lineRule="auto"/>
        <w:ind w:left="420"/>
        <w:rPr>
          <w:rFonts w:ascii="仿宋" w:hAnsi="仿宋" w:eastAsia="仿宋" w:cs="仿宋"/>
          <w:sz w:val="24"/>
        </w:rPr>
      </w:pPr>
      <w:r>
        <w:rPr>
          <w:rFonts w:hint="eastAsia" w:ascii="仿宋" w:hAnsi="仿宋" w:eastAsia="仿宋" w:cs="仿宋"/>
          <w:sz w:val="24"/>
        </w:rPr>
        <w:t>电话：0519-86339805</w:t>
      </w:r>
    </w:p>
    <w:p>
      <w:pPr>
        <w:pStyle w:val="2"/>
        <w:ind w:firstLine="420" w:firstLineChars="175"/>
        <w:rPr>
          <w:rFonts w:ascii="仿宋" w:hAnsi="仿宋" w:eastAsia="仿宋" w:cs="仿宋"/>
        </w:rPr>
      </w:pPr>
      <w:r>
        <w:rPr>
          <w:rFonts w:hint="eastAsia" w:ascii="仿宋" w:hAnsi="仿宋" w:eastAsia="仿宋" w:cs="仿宋"/>
        </w:rPr>
        <w:t>邮箱：wangpingling@arist.ac.cn</w:t>
      </w:r>
    </w:p>
    <w:p>
      <w:pPr>
        <w:tabs>
          <w:tab w:val="left" w:pos="900"/>
        </w:tabs>
        <w:spacing w:line="360" w:lineRule="auto"/>
        <w:ind w:lef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院网址：</w:t>
      </w:r>
      <w:r>
        <w:fldChar w:fldCharType="begin"/>
      </w:r>
      <w:r>
        <w:instrText xml:space="preserve"> HYPERLINK "http://www.arist.ac.cn" </w:instrText>
      </w:r>
      <w:r>
        <w:fldChar w:fldCharType="separate"/>
      </w:r>
      <w:r>
        <w:rPr>
          <w:rStyle w:val="19"/>
          <w:rFonts w:hint="eastAsia" w:ascii="仿宋" w:hAnsi="仿宋" w:eastAsia="仿宋" w:cs="仿宋"/>
          <w:color w:val="000000" w:themeColor="text1"/>
          <w:sz w:val="24"/>
          <w14:textFill>
            <w14:solidFill>
              <w14:schemeClr w14:val="tx1"/>
            </w14:solidFill>
          </w14:textFill>
        </w:rPr>
        <w:t>www.arist.ac.cn</w:t>
      </w:r>
      <w:r>
        <w:rPr>
          <w:rStyle w:val="19"/>
          <w:rFonts w:hint="eastAsia" w:ascii="仿宋" w:hAnsi="仿宋" w:eastAsia="仿宋" w:cs="仿宋"/>
          <w:color w:val="000000" w:themeColor="text1"/>
          <w:sz w:val="24"/>
          <w14:textFill>
            <w14:solidFill>
              <w14:schemeClr w14:val="tx1"/>
            </w14:solidFill>
          </w14:textFill>
        </w:rPr>
        <w:fldChar w:fldCharType="end"/>
      </w:r>
    </w:p>
    <w:p>
      <w:pPr>
        <w:snapToGrid w:val="0"/>
        <w:spacing w:line="360" w:lineRule="auto"/>
        <w:ind w:left="6719" w:leftChars="228" w:hanging="6240" w:hangingChars="2600"/>
        <w:jc w:val="left"/>
        <w:rPr>
          <w:rFonts w:ascii="仿宋" w:hAnsi="仿宋" w:eastAsia="仿宋" w:cs="仿宋"/>
          <w:sz w:val="24"/>
        </w:rPr>
      </w:pPr>
      <w:r>
        <w:rPr>
          <w:rFonts w:hint="eastAsia" w:ascii="仿宋" w:hAnsi="仿宋" w:eastAsia="仿宋" w:cs="仿宋"/>
          <w:sz w:val="24"/>
        </w:rPr>
        <w:t xml:space="preserve">                                 </w:t>
      </w:r>
    </w:p>
    <w:p>
      <w:pPr>
        <w:snapToGrid w:val="0"/>
        <w:spacing w:line="360" w:lineRule="auto"/>
        <w:jc w:val="right"/>
        <w:rPr>
          <w:rFonts w:ascii="仿宋" w:hAnsi="仿宋" w:eastAsia="仿宋" w:cs="仿宋"/>
          <w:sz w:val="24"/>
        </w:rPr>
      </w:pPr>
      <w:r>
        <w:rPr>
          <w:rFonts w:hint="eastAsia" w:ascii="仿宋" w:hAnsi="仿宋" w:eastAsia="仿宋" w:cs="仿宋"/>
          <w:sz w:val="24"/>
        </w:rPr>
        <w:t>江苏中科院智能科学技术应用研究院</w:t>
      </w:r>
    </w:p>
    <w:p>
      <w:pPr>
        <w:snapToGrid w:val="0"/>
        <w:spacing w:line="360" w:lineRule="auto"/>
        <w:ind w:firstLine="6960" w:firstLineChars="2900"/>
        <w:jc w:val="left"/>
        <w:rPr>
          <w:rFonts w:ascii="仿宋" w:hAnsi="仿宋" w:eastAsia="仿宋" w:cs="仿宋"/>
          <w:sz w:val="24"/>
        </w:rPr>
      </w:pPr>
      <w:r>
        <w:rPr>
          <w:rFonts w:hint="eastAsia" w:ascii="仿宋" w:hAnsi="仿宋" w:eastAsia="仿宋" w:cs="仿宋"/>
          <w:sz w:val="24"/>
        </w:rPr>
        <w:t>2020年</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1</w:t>
      </w:r>
      <w:r>
        <w:rPr>
          <w:rFonts w:hint="eastAsia" w:ascii="仿宋" w:hAnsi="仿宋" w:eastAsia="仿宋" w:cs="仿宋"/>
          <w:sz w:val="24"/>
        </w:rPr>
        <w:t>日</w:t>
      </w:r>
    </w:p>
    <w:p>
      <w:pPr>
        <w:rPr>
          <w:rFonts w:ascii="仿宋" w:hAnsi="仿宋" w:eastAsia="仿宋" w:cs="仿宋"/>
        </w:rPr>
      </w:pPr>
    </w:p>
    <w:p>
      <w:pPr>
        <w:snapToGrid w:val="0"/>
        <w:spacing w:line="360" w:lineRule="auto"/>
        <w:ind w:left="11964" w:leftChars="228" w:hanging="11485" w:hangingChars="2600"/>
        <w:jc w:val="center"/>
        <w:rPr>
          <w:rFonts w:ascii="仿宋" w:hAnsi="仿宋" w:eastAsia="仿宋" w:cs="仿宋"/>
          <w:b/>
          <w:sz w:val="44"/>
          <w:szCs w:val="21"/>
        </w:rPr>
      </w:pPr>
    </w:p>
    <w:p>
      <w:pPr>
        <w:pStyle w:val="2"/>
        <w:rPr>
          <w:rFonts w:ascii="仿宋" w:hAnsi="仿宋" w:eastAsia="仿宋" w:cs="仿宋"/>
          <w:b/>
          <w:sz w:val="44"/>
          <w:szCs w:val="21"/>
        </w:rPr>
      </w:pPr>
    </w:p>
    <w:p>
      <w:pPr>
        <w:pStyle w:val="2"/>
        <w:rPr>
          <w:rFonts w:ascii="仿宋" w:hAnsi="仿宋" w:eastAsia="仿宋" w:cs="仿宋"/>
          <w:b/>
          <w:sz w:val="44"/>
          <w:szCs w:val="21"/>
        </w:rPr>
      </w:pPr>
    </w:p>
    <w:p>
      <w:pPr>
        <w:pStyle w:val="2"/>
        <w:rPr>
          <w:rFonts w:ascii="仿宋" w:hAnsi="仿宋" w:eastAsia="仿宋" w:cs="仿宋"/>
          <w:b/>
          <w:sz w:val="44"/>
          <w:szCs w:val="21"/>
        </w:rPr>
      </w:pPr>
    </w:p>
    <w:p>
      <w:pPr>
        <w:pStyle w:val="2"/>
        <w:rPr>
          <w:rFonts w:ascii="仿宋" w:hAnsi="仿宋" w:eastAsia="仿宋" w:cs="仿宋"/>
          <w:b/>
          <w:sz w:val="44"/>
          <w:szCs w:val="21"/>
        </w:rPr>
      </w:pPr>
    </w:p>
    <w:p>
      <w:pPr>
        <w:pStyle w:val="2"/>
        <w:rPr>
          <w:rFonts w:ascii="仿宋" w:hAnsi="仿宋" w:eastAsia="仿宋" w:cs="仿宋"/>
          <w:b/>
          <w:sz w:val="44"/>
          <w:szCs w:val="21"/>
        </w:rPr>
      </w:pPr>
    </w:p>
    <w:p>
      <w:pPr>
        <w:pStyle w:val="2"/>
        <w:rPr>
          <w:rFonts w:ascii="仿宋" w:hAnsi="仿宋" w:eastAsia="仿宋" w:cs="仿宋"/>
          <w:b/>
          <w:sz w:val="44"/>
          <w:szCs w:val="21"/>
        </w:rPr>
      </w:pPr>
    </w:p>
    <w:p>
      <w:pPr>
        <w:pStyle w:val="2"/>
        <w:rPr>
          <w:rFonts w:ascii="仿宋" w:hAnsi="仿宋" w:eastAsia="仿宋" w:cs="仿宋"/>
          <w:b/>
          <w:sz w:val="44"/>
          <w:szCs w:val="21"/>
        </w:rPr>
      </w:pPr>
    </w:p>
    <w:p>
      <w:pPr>
        <w:snapToGrid w:val="0"/>
        <w:spacing w:line="360" w:lineRule="auto"/>
        <w:ind w:left="11964" w:leftChars="228" w:hanging="11485" w:hangingChars="2600"/>
        <w:jc w:val="center"/>
        <w:rPr>
          <w:rFonts w:ascii="仿宋" w:hAnsi="仿宋" w:eastAsia="仿宋" w:cs="仿宋"/>
          <w:b/>
          <w:sz w:val="44"/>
          <w:szCs w:val="21"/>
        </w:rPr>
      </w:pPr>
      <w:r>
        <w:rPr>
          <w:rFonts w:hint="eastAsia" w:ascii="仿宋" w:hAnsi="仿宋" w:eastAsia="仿宋" w:cs="仿宋"/>
          <w:b/>
          <w:sz w:val="44"/>
          <w:szCs w:val="21"/>
        </w:rPr>
        <w:t xml:space="preserve">第二章  </w:t>
      </w:r>
      <w:bookmarkEnd w:id="4"/>
      <w:bookmarkEnd w:id="5"/>
      <w:bookmarkEnd w:id="6"/>
      <w:bookmarkEnd w:id="7"/>
      <w:bookmarkEnd w:id="8"/>
      <w:bookmarkEnd w:id="9"/>
      <w:bookmarkStart w:id="13" w:name="_Toc16938518"/>
      <w:bookmarkStart w:id="14" w:name="_Toc513029202"/>
      <w:bookmarkStart w:id="15" w:name="_Toc20823274"/>
      <w:bookmarkStart w:id="16" w:name="_Toc120614213"/>
      <w:r>
        <w:rPr>
          <w:rFonts w:hint="eastAsia" w:ascii="仿宋" w:hAnsi="仿宋" w:eastAsia="仿宋" w:cs="仿宋"/>
          <w:b/>
          <w:sz w:val="44"/>
          <w:szCs w:val="21"/>
        </w:rPr>
        <w:t>投标人须知</w:t>
      </w:r>
      <w:bookmarkEnd w:id="10"/>
      <w:bookmarkEnd w:id="11"/>
      <w:bookmarkEnd w:id="12"/>
      <w:bookmarkEnd w:id="13"/>
      <w:bookmarkEnd w:id="14"/>
      <w:bookmarkEnd w:id="15"/>
      <w:bookmarkEnd w:id="16"/>
    </w:p>
    <w:p>
      <w:pPr>
        <w:pStyle w:val="8"/>
        <w:snapToGrid w:val="0"/>
        <w:spacing w:before="156" w:beforeLines="50" w:after="156" w:afterLines="50" w:line="360" w:lineRule="auto"/>
        <w:ind w:firstLine="498" w:firstLineChars="155"/>
        <w:rPr>
          <w:rFonts w:ascii="仿宋" w:hAnsi="仿宋" w:eastAsia="仿宋" w:cs="仿宋"/>
        </w:rPr>
      </w:pPr>
      <w:bookmarkStart w:id="17" w:name="_Toc513029203"/>
      <w:bookmarkStart w:id="18" w:name="_Toc16938519"/>
      <w:bookmarkStart w:id="19" w:name="_Toc120614214"/>
      <w:bookmarkStart w:id="20" w:name="_Toc20823275"/>
      <w:r>
        <w:rPr>
          <w:rFonts w:hint="eastAsia" w:ascii="仿宋" w:hAnsi="仿宋" w:eastAsia="仿宋" w:cs="仿宋"/>
        </w:rPr>
        <w:t>一、总则</w:t>
      </w:r>
      <w:bookmarkEnd w:id="17"/>
      <w:bookmarkEnd w:id="18"/>
      <w:bookmarkEnd w:id="19"/>
      <w:bookmarkEnd w:id="20"/>
    </w:p>
    <w:p>
      <w:pPr>
        <w:pStyle w:val="9"/>
        <w:spacing w:before="0" w:after="0" w:line="360" w:lineRule="auto"/>
        <w:ind w:firstLine="422" w:firstLineChars="150"/>
        <w:rPr>
          <w:rFonts w:ascii="仿宋" w:hAnsi="仿宋" w:eastAsia="仿宋" w:cs="仿宋"/>
          <w:bCs w:val="0"/>
        </w:rPr>
      </w:pPr>
      <w:bookmarkStart w:id="21" w:name="_Hlt16619475"/>
      <w:bookmarkEnd w:id="21"/>
      <w:bookmarkStart w:id="22" w:name="_Toc458694821"/>
      <w:bookmarkStart w:id="23" w:name="_Toc20823276"/>
      <w:bookmarkStart w:id="24" w:name="_Toc16938520"/>
      <w:bookmarkStart w:id="25" w:name="_Toc513029204"/>
      <w:r>
        <w:rPr>
          <w:rFonts w:hint="eastAsia" w:ascii="仿宋" w:hAnsi="仿宋" w:eastAsia="仿宋" w:cs="仿宋"/>
          <w:bCs w:val="0"/>
        </w:rPr>
        <w:t>1</w:t>
      </w:r>
      <w:bookmarkEnd w:id="22"/>
      <w:r>
        <w:rPr>
          <w:rFonts w:hint="eastAsia" w:ascii="仿宋" w:hAnsi="仿宋" w:eastAsia="仿宋" w:cs="仿宋"/>
          <w:bCs w:val="0"/>
        </w:rPr>
        <w:t>、磋商方式</w:t>
      </w:r>
      <w:bookmarkEnd w:id="23"/>
      <w:bookmarkEnd w:id="24"/>
      <w:bookmarkEnd w:id="25"/>
    </w:p>
    <w:p>
      <w:pPr>
        <w:spacing w:line="360" w:lineRule="auto"/>
        <w:ind w:firstLine="480" w:firstLineChars="200"/>
        <w:rPr>
          <w:rFonts w:ascii="仿宋" w:hAnsi="仿宋" w:eastAsia="仿宋" w:cs="仿宋"/>
          <w:sz w:val="24"/>
        </w:rPr>
      </w:pPr>
      <w:r>
        <w:rPr>
          <w:rFonts w:hint="eastAsia" w:ascii="仿宋" w:hAnsi="仿宋" w:eastAsia="仿宋" w:cs="仿宋"/>
          <w:sz w:val="24"/>
        </w:rPr>
        <w:t>本次竞争性磋商共进行三轮。设备参数及其他以投标文件为准作为第一轮磋商，第二、三轮磋商仅可做价格变动，第三轮报价为最终报价。本磋商文件仅适用于磋商公告中所述项目。</w:t>
      </w:r>
    </w:p>
    <w:p>
      <w:pPr>
        <w:pStyle w:val="9"/>
        <w:spacing w:before="0" w:after="0" w:line="360" w:lineRule="auto"/>
        <w:ind w:firstLine="422" w:firstLineChars="150"/>
        <w:rPr>
          <w:rFonts w:ascii="仿宋" w:hAnsi="仿宋" w:eastAsia="仿宋" w:cs="仿宋"/>
          <w:bCs w:val="0"/>
        </w:rPr>
      </w:pPr>
      <w:bookmarkStart w:id="26" w:name="_Toc513029205"/>
      <w:bookmarkStart w:id="27" w:name="_Toc16938521"/>
      <w:bookmarkStart w:id="28" w:name="_Toc20823277"/>
      <w:r>
        <w:rPr>
          <w:rFonts w:hint="eastAsia" w:ascii="仿宋" w:hAnsi="仿宋" w:eastAsia="仿宋" w:cs="仿宋"/>
          <w:bCs w:val="0"/>
        </w:rPr>
        <w:t>2、合格的投标人</w:t>
      </w:r>
      <w:bookmarkEnd w:id="26"/>
      <w:bookmarkEnd w:id="27"/>
      <w:bookmarkEnd w:id="28"/>
    </w:p>
    <w:p>
      <w:pPr>
        <w:spacing w:line="360" w:lineRule="auto"/>
        <w:ind w:firstLine="480" w:firstLineChars="200"/>
        <w:rPr>
          <w:rFonts w:ascii="仿宋" w:hAnsi="仿宋" w:eastAsia="仿宋" w:cs="仿宋"/>
          <w:sz w:val="24"/>
        </w:rPr>
      </w:pPr>
      <w:r>
        <w:rPr>
          <w:rFonts w:hint="eastAsia" w:ascii="仿宋" w:hAnsi="仿宋" w:eastAsia="仿宋" w:cs="仿宋"/>
          <w:sz w:val="24"/>
        </w:rPr>
        <w:t>2. 1满足磋商公告中“投标人资格要求”的规定。</w:t>
      </w:r>
    </w:p>
    <w:p>
      <w:pPr>
        <w:spacing w:line="360" w:lineRule="auto"/>
        <w:ind w:firstLine="480" w:firstLineChars="200"/>
        <w:rPr>
          <w:rFonts w:ascii="仿宋" w:hAnsi="仿宋" w:eastAsia="仿宋" w:cs="仿宋"/>
          <w:sz w:val="24"/>
        </w:rPr>
      </w:pPr>
      <w:r>
        <w:rPr>
          <w:rFonts w:hint="eastAsia" w:ascii="仿宋" w:hAnsi="仿宋" w:eastAsia="仿宋" w:cs="仿宋"/>
          <w:sz w:val="24"/>
        </w:rPr>
        <w:t>2. 2满足本文件实质性条款的规定。</w:t>
      </w:r>
    </w:p>
    <w:p>
      <w:pPr>
        <w:spacing w:line="360" w:lineRule="auto"/>
        <w:ind w:firstLine="480" w:firstLineChars="200"/>
        <w:rPr>
          <w:rFonts w:ascii="仿宋" w:hAnsi="仿宋" w:eastAsia="仿宋" w:cs="仿宋"/>
          <w:sz w:val="24"/>
        </w:rPr>
      </w:pPr>
      <w:r>
        <w:rPr>
          <w:rFonts w:hint="eastAsia" w:ascii="仿宋" w:hAnsi="仿宋" w:eastAsia="仿宋" w:cs="仿宋"/>
          <w:sz w:val="24"/>
        </w:rPr>
        <w:t>2. 3本磋商文件中所有带★号的内容均为实质性条款，如投标人递交的投标文件不符合实质性条款的要求，将作为无效投标文件处理。</w:t>
      </w:r>
    </w:p>
    <w:p>
      <w:pPr>
        <w:pStyle w:val="9"/>
        <w:spacing w:before="0" w:after="0" w:line="360" w:lineRule="auto"/>
        <w:ind w:firstLine="422" w:firstLineChars="150"/>
        <w:rPr>
          <w:rFonts w:ascii="仿宋" w:hAnsi="仿宋" w:eastAsia="仿宋" w:cs="仿宋"/>
          <w:bCs w:val="0"/>
        </w:rPr>
      </w:pPr>
      <w:bookmarkStart w:id="29" w:name="_Toc16938522"/>
      <w:bookmarkStart w:id="30" w:name="_Toc20823278"/>
      <w:bookmarkStart w:id="31" w:name="_Toc513029206"/>
      <w:r>
        <w:rPr>
          <w:rFonts w:hint="eastAsia" w:ascii="仿宋" w:hAnsi="仿宋" w:eastAsia="仿宋" w:cs="仿宋"/>
          <w:bCs w:val="0"/>
        </w:rPr>
        <w:t>3、适用范围及定义</w:t>
      </w:r>
    </w:p>
    <w:p>
      <w:pPr>
        <w:pStyle w:val="9"/>
        <w:spacing w:before="0" w:after="0" w:line="360" w:lineRule="auto"/>
        <w:ind w:firstLine="422" w:firstLineChars="150"/>
        <w:rPr>
          <w:rFonts w:ascii="仿宋" w:hAnsi="仿宋" w:eastAsia="仿宋" w:cs="仿宋"/>
          <w:bCs w:val="0"/>
        </w:rPr>
      </w:pPr>
      <w:r>
        <w:rPr>
          <w:rFonts w:hint="eastAsia" w:ascii="仿宋" w:hAnsi="仿宋" w:eastAsia="仿宋" w:cs="仿宋"/>
          <w:bCs w:val="0"/>
        </w:rPr>
        <w:t>3.1适用范围</w:t>
      </w:r>
      <w:bookmarkEnd w:id="29"/>
      <w:bookmarkEnd w:id="30"/>
      <w:bookmarkEnd w:id="31"/>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依据《中华人民共和国招标投标法》及有关法律法规制定本须知。</w:t>
      </w:r>
    </w:p>
    <w:p>
      <w:pPr>
        <w:pStyle w:val="9"/>
        <w:spacing w:before="0" w:after="0" w:line="360" w:lineRule="auto"/>
        <w:ind w:firstLine="422" w:firstLineChars="150"/>
        <w:rPr>
          <w:rFonts w:ascii="仿宋" w:hAnsi="仿宋" w:eastAsia="仿宋" w:cs="仿宋"/>
          <w:bCs w:val="0"/>
        </w:rPr>
      </w:pPr>
      <w:r>
        <w:rPr>
          <w:rFonts w:hint="eastAsia" w:ascii="仿宋" w:hAnsi="仿宋" w:eastAsia="仿宋" w:cs="仿宋"/>
          <w:bCs w:val="0"/>
        </w:rPr>
        <w:t>3.2定义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3.2.1 “重大违法记录”系指供应商因违法经营受到刑事处罚或者责令停产停业、吊销许可证或者执照、较大数额罚款等行政处罚。</w:t>
      </w:r>
    </w:p>
    <w:p>
      <w:pPr>
        <w:spacing w:line="360" w:lineRule="auto"/>
        <w:ind w:firstLine="480" w:firstLineChars="200"/>
        <w:rPr>
          <w:rFonts w:ascii="仿宋" w:hAnsi="仿宋" w:eastAsia="仿宋" w:cs="仿宋"/>
          <w:sz w:val="24"/>
        </w:rPr>
      </w:pPr>
      <w:r>
        <w:rPr>
          <w:rFonts w:hint="eastAsia" w:ascii="仿宋" w:hAnsi="仿宋" w:eastAsia="仿宋" w:cs="仿宋"/>
          <w:sz w:val="24"/>
        </w:rPr>
        <w:t>3.2.2“不良行为记录”系指供应商发生下列情形之一：</w:t>
      </w:r>
    </w:p>
    <w:p>
      <w:pPr>
        <w:numPr>
          <w:ilvl w:val="0"/>
          <w:numId w:val="2"/>
        </w:numPr>
        <w:spacing w:line="360" w:lineRule="auto"/>
        <w:ind w:firstLine="480" w:firstLineChars="200"/>
        <w:rPr>
          <w:rFonts w:ascii="仿宋" w:hAnsi="仿宋" w:eastAsia="仿宋" w:cs="仿宋"/>
          <w:sz w:val="24"/>
        </w:rPr>
      </w:pPr>
      <w:r>
        <w:rPr>
          <w:rFonts w:hint="eastAsia" w:ascii="仿宋" w:hAnsi="仿宋" w:eastAsia="仿宋" w:cs="仿宋"/>
          <w:sz w:val="24"/>
        </w:rPr>
        <w:t>被“信用中国”网站（www.creditchina.gov.cn）和“中国政府采购网”网站（www.ccgp.gov.cn）列入失信被执行人、重大税收违法案件当事人名单、政府采购严重失信行为记录名单；</w:t>
      </w:r>
    </w:p>
    <w:p>
      <w:pPr>
        <w:numPr>
          <w:ilvl w:val="0"/>
          <w:numId w:val="2"/>
        </w:numPr>
        <w:spacing w:line="360" w:lineRule="auto"/>
        <w:ind w:firstLine="480" w:firstLineChars="200"/>
        <w:rPr>
          <w:rFonts w:ascii="仿宋" w:hAnsi="仿宋" w:eastAsia="仿宋" w:cs="仿宋"/>
          <w:sz w:val="24"/>
        </w:rPr>
      </w:pPr>
      <w:r>
        <w:rPr>
          <w:rFonts w:hint="eastAsia" w:ascii="仿宋" w:hAnsi="仿宋" w:eastAsia="仿宋" w:cs="仿宋"/>
          <w:sz w:val="24"/>
        </w:rPr>
        <w:t>在招投标活动中因违反相关规定被政府采购及招投标监管部门列入不良行为记录名单的（包含本须知第16.5条中相关内容）。</w:t>
      </w:r>
    </w:p>
    <w:p>
      <w:pPr>
        <w:spacing w:line="360" w:lineRule="auto"/>
        <w:rPr>
          <w:rFonts w:ascii="仿宋" w:hAnsi="仿宋" w:eastAsia="仿宋" w:cs="仿宋"/>
          <w:sz w:val="24"/>
        </w:rPr>
      </w:pPr>
      <w:r>
        <w:rPr>
          <w:rFonts w:hint="eastAsia" w:ascii="仿宋" w:hAnsi="仿宋" w:eastAsia="仿宋" w:cs="仿宋"/>
          <w:sz w:val="24"/>
        </w:rPr>
        <w:t xml:space="preserve">    3.2.3“参加采购活动前三年”是以投标文件的递交截止时间为时间点向前追溯。</w:t>
      </w:r>
    </w:p>
    <w:p>
      <w:pPr>
        <w:pStyle w:val="9"/>
        <w:spacing w:before="0" w:after="0" w:line="360" w:lineRule="auto"/>
        <w:ind w:firstLine="422" w:firstLineChars="150"/>
        <w:rPr>
          <w:rFonts w:ascii="仿宋" w:hAnsi="仿宋" w:eastAsia="仿宋" w:cs="仿宋"/>
          <w:bCs w:val="0"/>
        </w:rPr>
      </w:pPr>
      <w:bookmarkStart w:id="32" w:name="_Toc16938523"/>
      <w:bookmarkStart w:id="33" w:name="_Toc20823279"/>
      <w:bookmarkStart w:id="34" w:name="_Toc513029207"/>
      <w:bookmarkStart w:id="35" w:name="_Toc462564067"/>
      <w:r>
        <w:rPr>
          <w:rFonts w:hint="eastAsia" w:ascii="仿宋" w:hAnsi="仿宋" w:eastAsia="仿宋" w:cs="仿宋"/>
          <w:bCs w:val="0"/>
        </w:rPr>
        <w:t>4、投标费用</w:t>
      </w:r>
      <w:bookmarkEnd w:id="32"/>
      <w:bookmarkEnd w:id="33"/>
      <w:bookmarkEnd w:id="34"/>
      <w:bookmarkEnd w:id="35"/>
    </w:p>
    <w:p>
      <w:pPr>
        <w:spacing w:line="360" w:lineRule="auto"/>
        <w:ind w:firstLine="480" w:firstLineChars="200"/>
        <w:rPr>
          <w:rFonts w:ascii="仿宋" w:hAnsi="仿宋" w:eastAsia="仿宋" w:cs="仿宋"/>
          <w:sz w:val="24"/>
        </w:rPr>
      </w:pPr>
      <w:r>
        <w:rPr>
          <w:rFonts w:hint="eastAsia" w:ascii="仿宋" w:hAnsi="仿宋" w:eastAsia="仿宋" w:cs="仿宋"/>
          <w:sz w:val="24"/>
        </w:rPr>
        <w:t>4.1 投标人应自行承担所有与参加投标有关的费用，无论投标过程中的做法和结果如何，招标单位在任何情况下均无义务和责任承担这些费用，本次磋商不收取代理费。</w:t>
      </w:r>
    </w:p>
    <w:p>
      <w:pPr>
        <w:pStyle w:val="9"/>
        <w:spacing w:before="0" w:after="0" w:line="360" w:lineRule="auto"/>
        <w:ind w:firstLine="422" w:firstLineChars="150"/>
        <w:rPr>
          <w:rFonts w:ascii="仿宋" w:hAnsi="仿宋" w:eastAsia="仿宋" w:cs="仿宋"/>
          <w:bCs w:val="0"/>
        </w:rPr>
      </w:pPr>
      <w:r>
        <w:rPr>
          <w:rFonts w:hint="eastAsia" w:ascii="仿宋" w:hAnsi="仿宋" w:eastAsia="仿宋" w:cs="仿宋"/>
          <w:bCs w:val="0"/>
        </w:rPr>
        <w:t>5、磋商文件的约束力</w:t>
      </w:r>
    </w:p>
    <w:p>
      <w:pPr>
        <w:spacing w:line="360" w:lineRule="auto"/>
        <w:ind w:firstLine="480" w:firstLineChars="200"/>
        <w:rPr>
          <w:rFonts w:ascii="仿宋" w:hAnsi="仿宋" w:eastAsia="仿宋" w:cs="仿宋"/>
          <w:sz w:val="24"/>
        </w:rPr>
      </w:pPr>
      <w:r>
        <w:rPr>
          <w:rFonts w:hint="eastAsia" w:ascii="仿宋" w:hAnsi="仿宋" w:eastAsia="仿宋" w:cs="仿宋"/>
          <w:sz w:val="24"/>
        </w:rPr>
        <w:t>投标人一旦索取本磋商文件并决定参加投标，即被认为接受了本磋商文件的规定和约束，投标人应当按照磋商文件的规定制作投标文件并参加投标。</w:t>
      </w:r>
    </w:p>
    <w:p>
      <w:pPr>
        <w:pStyle w:val="8"/>
        <w:spacing w:before="156" w:beforeLines="50" w:after="156" w:afterLines="50" w:line="360" w:lineRule="auto"/>
        <w:ind w:firstLine="321" w:firstLineChars="100"/>
        <w:rPr>
          <w:rFonts w:ascii="仿宋" w:hAnsi="仿宋" w:eastAsia="仿宋" w:cs="仿宋"/>
        </w:rPr>
      </w:pPr>
      <w:bookmarkStart w:id="36" w:name="_Toc513029209"/>
      <w:bookmarkStart w:id="37" w:name="_Toc20823281"/>
      <w:bookmarkStart w:id="38" w:name="_Toc120614215"/>
      <w:bookmarkStart w:id="39" w:name="_Toc16938525"/>
      <w:r>
        <w:rPr>
          <w:rFonts w:hint="eastAsia" w:ascii="仿宋" w:hAnsi="仿宋" w:eastAsia="仿宋" w:cs="仿宋"/>
        </w:rPr>
        <w:t>二、</w:t>
      </w:r>
      <w:bookmarkEnd w:id="36"/>
      <w:bookmarkEnd w:id="37"/>
      <w:bookmarkEnd w:id="38"/>
      <w:bookmarkEnd w:id="39"/>
      <w:r>
        <w:rPr>
          <w:rFonts w:hint="eastAsia" w:ascii="仿宋" w:hAnsi="仿宋" w:eastAsia="仿宋" w:cs="仿宋"/>
        </w:rPr>
        <w:t>磋商文件</w:t>
      </w:r>
    </w:p>
    <w:p>
      <w:pPr>
        <w:pStyle w:val="9"/>
        <w:spacing w:before="0" w:after="0" w:line="360" w:lineRule="auto"/>
        <w:ind w:firstLine="422" w:firstLineChars="150"/>
        <w:rPr>
          <w:rFonts w:ascii="仿宋" w:hAnsi="仿宋" w:eastAsia="仿宋" w:cs="仿宋"/>
          <w:bCs w:val="0"/>
        </w:rPr>
      </w:pPr>
      <w:bookmarkStart w:id="40" w:name="_Toc20823282"/>
      <w:bookmarkStart w:id="41" w:name="_Toc16938526"/>
      <w:bookmarkStart w:id="42" w:name="_Toc513029210"/>
      <w:r>
        <w:rPr>
          <w:rFonts w:hint="eastAsia" w:ascii="仿宋" w:hAnsi="仿宋" w:eastAsia="仿宋" w:cs="仿宋"/>
          <w:bCs w:val="0"/>
        </w:rPr>
        <w:t>6、磋商文件构成</w:t>
      </w:r>
      <w:bookmarkEnd w:id="40"/>
      <w:bookmarkEnd w:id="41"/>
      <w:bookmarkEnd w:id="42"/>
    </w:p>
    <w:p>
      <w:pPr>
        <w:spacing w:line="360" w:lineRule="auto"/>
        <w:ind w:firstLine="480" w:firstLineChars="200"/>
        <w:rPr>
          <w:rFonts w:ascii="仿宋" w:hAnsi="仿宋" w:eastAsia="仿宋" w:cs="仿宋"/>
          <w:sz w:val="24"/>
        </w:rPr>
      </w:pPr>
      <w:r>
        <w:rPr>
          <w:rFonts w:hint="eastAsia" w:ascii="仿宋" w:hAnsi="仿宋" w:eastAsia="仿宋" w:cs="仿宋"/>
          <w:sz w:val="24"/>
        </w:rPr>
        <w:t>6.1 磋商文件有以下部分组成：</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（1）磋商公告    </w:t>
      </w:r>
    </w:p>
    <w:p>
      <w:pPr>
        <w:spacing w:line="360" w:lineRule="auto"/>
        <w:ind w:firstLine="480" w:firstLineChars="200"/>
        <w:rPr>
          <w:rFonts w:ascii="仿宋" w:hAnsi="仿宋" w:eastAsia="仿宋" w:cs="仿宋"/>
          <w:sz w:val="24"/>
        </w:rPr>
      </w:pPr>
      <w:r>
        <w:rPr>
          <w:rFonts w:hint="eastAsia" w:ascii="仿宋" w:hAnsi="仿宋" w:eastAsia="仿宋" w:cs="仿宋"/>
          <w:sz w:val="24"/>
        </w:rPr>
        <w:t>（2）投标人须知</w:t>
      </w:r>
    </w:p>
    <w:p>
      <w:pPr>
        <w:spacing w:line="360" w:lineRule="auto"/>
        <w:ind w:firstLine="480" w:firstLineChars="200"/>
        <w:rPr>
          <w:rFonts w:ascii="仿宋" w:hAnsi="仿宋" w:eastAsia="仿宋" w:cs="仿宋"/>
          <w:sz w:val="24"/>
        </w:rPr>
      </w:pPr>
      <w:r>
        <w:rPr>
          <w:rFonts w:hint="eastAsia" w:ascii="仿宋" w:hAnsi="仿宋" w:eastAsia="仿宋" w:cs="仿宋"/>
          <w:sz w:val="24"/>
        </w:rPr>
        <w:t>（3）项目需求</w:t>
      </w:r>
    </w:p>
    <w:p>
      <w:pPr>
        <w:spacing w:line="360" w:lineRule="auto"/>
        <w:ind w:firstLine="480" w:firstLineChars="200"/>
        <w:rPr>
          <w:rFonts w:ascii="仿宋" w:hAnsi="仿宋" w:eastAsia="仿宋" w:cs="仿宋"/>
          <w:sz w:val="24"/>
        </w:rPr>
      </w:pPr>
      <w:r>
        <w:rPr>
          <w:rFonts w:hint="eastAsia" w:ascii="仿宋" w:hAnsi="仿宋" w:eastAsia="仿宋" w:cs="仿宋"/>
          <w:sz w:val="24"/>
        </w:rPr>
        <w:t>（4）合同条款及格式</w:t>
      </w:r>
    </w:p>
    <w:p>
      <w:pPr>
        <w:spacing w:line="360" w:lineRule="auto"/>
        <w:ind w:firstLine="480" w:firstLineChars="200"/>
        <w:rPr>
          <w:rFonts w:ascii="仿宋" w:hAnsi="仿宋" w:eastAsia="仿宋" w:cs="仿宋"/>
          <w:sz w:val="24"/>
        </w:rPr>
      </w:pPr>
      <w:r>
        <w:rPr>
          <w:rFonts w:hint="eastAsia" w:ascii="仿宋" w:hAnsi="仿宋" w:eastAsia="仿宋" w:cs="仿宋"/>
          <w:sz w:val="24"/>
        </w:rPr>
        <w:t>（5）评标方法与评标标准</w:t>
      </w:r>
    </w:p>
    <w:p>
      <w:pPr>
        <w:spacing w:line="360" w:lineRule="auto"/>
        <w:ind w:firstLine="480" w:firstLineChars="200"/>
        <w:rPr>
          <w:rFonts w:ascii="仿宋" w:hAnsi="仿宋" w:eastAsia="仿宋" w:cs="仿宋"/>
          <w:sz w:val="24"/>
        </w:rPr>
      </w:pPr>
      <w:r>
        <w:rPr>
          <w:rFonts w:hint="eastAsia" w:ascii="仿宋" w:hAnsi="仿宋" w:eastAsia="仿宋" w:cs="仿宋"/>
          <w:sz w:val="24"/>
        </w:rPr>
        <w:t>（6）投标文件格式</w:t>
      </w:r>
    </w:p>
    <w:p>
      <w:pPr>
        <w:spacing w:line="360" w:lineRule="auto"/>
        <w:ind w:firstLine="480" w:firstLineChars="200"/>
        <w:rPr>
          <w:rFonts w:ascii="仿宋" w:hAnsi="仿宋" w:eastAsia="仿宋" w:cs="仿宋"/>
          <w:sz w:val="24"/>
        </w:rPr>
      </w:pPr>
      <w:r>
        <w:rPr>
          <w:rFonts w:hint="eastAsia" w:ascii="仿宋" w:hAnsi="仿宋" w:eastAsia="仿宋" w:cs="仿宋"/>
          <w:sz w:val="24"/>
        </w:rPr>
        <w:t>请仔细检查磋商文件是否齐全，如有缺漏请立即与招标单位联系解决。</w:t>
      </w:r>
    </w:p>
    <w:p>
      <w:pPr>
        <w:spacing w:line="360" w:lineRule="auto"/>
        <w:ind w:firstLine="480" w:firstLineChars="200"/>
        <w:rPr>
          <w:rFonts w:ascii="仿宋" w:hAnsi="仿宋" w:eastAsia="仿宋" w:cs="仿宋"/>
          <w:sz w:val="24"/>
        </w:rPr>
      </w:pPr>
      <w:r>
        <w:rPr>
          <w:rFonts w:hint="eastAsia" w:ascii="仿宋" w:hAnsi="仿宋" w:eastAsia="仿宋" w:cs="仿宋"/>
          <w:sz w:val="24"/>
        </w:rPr>
        <w:t>6.2 投标人应认真阅读磋商文件中所有的事项、格式、条款和规范等要求。按磋商文件要求和规定编制投标文件，并保证所提供的全部资料的真实性，以使其投标文件对磋商文件作出实质性响应，否则其风险由投标人自行承担。</w:t>
      </w:r>
    </w:p>
    <w:p>
      <w:pPr>
        <w:pStyle w:val="9"/>
        <w:spacing w:before="0" w:after="0" w:line="360" w:lineRule="auto"/>
        <w:ind w:firstLine="422" w:firstLineChars="150"/>
        <w:rPr>
          <w:rFonts w:ascii="仿宋" w:hAnsi="仿宋" w:eastAsia="仿宋" w:cs="仿宋"/>
          <w:bCs w:val="0"/>
        </w:rPr>
      </w:pPr>
      <w:bookmarkStart w:id="43" w:name="_Toc16938527"/>
      <w:bookmarkStart w:id="44" w:name="_Toc513029211"/>
      <w:bookmarkStart w:id="45" w:name="_Toc20823283"/>
      <w:bookmarkStart w:id="46" w:name="_Toc462564070"/>
      <w:r>
        <w:rPr>
          <w:rFonts w:hint="eastAsia" w:ascii="仿宋" w:hAnsi="仿宋" w:eastAsia="仿宋" w:cs="仿宋"/>
          <w:bCs w:val="0"/>
        </w:rPr>
        <w:t>7、磋商文件的澄清</w:t>
      </w:r>
      <w:bookmarkEnd w:id="43"/>
      <w:bookmarkEnd w:id="44"/>
      <w:bookmarkEnd w:id="45"/>
      <w:bookmarkEnd w:id="46"/>
    </w:p>
    <w:p>
      <w:pPr>
        <w:spacing w:line="360" w:lineRule="auto"/>
        <w:ind w:firstLine="480" w:firstLineChars="200"/>
        <w:rPr>
          <w:rFonts w:ascii="仿宋" w:hAnsi="仿宋" w:eastAsia="仿宋" w:cs="仿宋"/>
          <w:sz w:val="24"/>
        </w:rPr>
      </w:pPr>
      <w:r>
        <w:rPr>
          <w:rFonts w:hint="eastAsia" w:ascii="仿宋" w:hAnsi="仿宋" w:eastAsia="仿宋" w:cs="仿宋"/>
          <w:sz w:val="24"/>
        </w:rPr>
        <w:t>7.1 任何要求对磋商文件进行澄清的投标人，均应按磋商公告规定的提疑时间及要求，以书面形式并加盖公章送达招标代理部门，否则视为无有效疑问或澄清。</w:t>
      </w:r>
    </w:p>
    <w:p>
      <w:pPr>
        <w:spacing w:line="360" w:lineRule="auto"/>
        <w:ind w:firstLine="480" w:firstLineChars="200"/>
        <w:rPr>
          <w:rFonts w:ascii="仿宋" w:hAnsi="仿宋" w:eastAsia="仿宋" w:cs="仿宋"/>
          <w:sz w:val="24"/>
        </w:rPr>
      </w:pPr>
      <w:r>
        <w:rPr>
          <w:rFonts w:hint="eastAsia" w:ascii="仿宋" w:hAnsi="仿宋" w:eastAsia="仿宋" w:cs="仿宋"/>
          <w:sz w:val="24"/>
        </w:rPr>
        <w:t>7.2若投标人认为设置的资质、条件、技术要求、商务条款、评标办法（评分标准）等存在歧视或不公正待遇的，应在上述期限内提出异议，否则视为无有效异议。投标人根据答复作出是否继续投标的决定。</w:t>
      </w:r>
    </w:p>
    <w:p>
      <w:pPr>
        <w:spacing w:line="360" w:lineRule="auto"/>
        <w:ind w:firstLine="480" w:firstLineChars="200"/>
        <w:rPr>
          <w:rFonts w:ascii="仿宋" w:hAnsi="仿宋" w:eastAsia="仿宋" w:cs="仿宋"/>
          <w:sz w:val="24"/>
        </w:rPr>
      </w:pPr>
      <w:r>
        <w:rPr>
          <w:rFonts w:hint="eastAsia" w:ascii="仿宋" w:hAnsi="仿宋" w:eastAsia="仿宋" w:cs="仿宋"/>
          <w:sz w:val="24"/>
        </w:rPr>
        <w:t>7.3 招标人将视按照上述7.1、7.2条规定收到的要求澄清或提出异议事项决定是否发布澄清修改公告，或就个性化的问题回复提出澄清要求的潜在投标人。为避免不正当竞争或可能泄露招标人机密等不利情形，招标单位对投标人的疑问可以作选择性答复。</w:t>
      </w:r>
    </w:p>
    <w:p>
      <w:pPr>
        <w:spacing w:line="360" w:lineRule="auto"/>
        <w:ind w:firstLine="480" w:firstLineChars="200"/>
        <w:rPr>
          <w:rFonts w:ascii="仿宋" w:hAnsi="仿宋" w:eastAsia="仿宋" w:cs="仿宋"/>
          <w:sz w:val="24"/>
        </w:rPr>
      </w:pPr>
      <w:r>
        <w:rPr>
          <w:rFonts w:hint="eastAsia" w:ascii="仿宋" w:hAnsi="仿宋" w:eastAsia="仿宋" w:cs="仿宋"/>
          <w:sz w:val="24"/>
        </w:rPr>
        <w:t>7.4 有关本次磋商的事项若存在变动或修改，招标单位将通过补充或更正形式在网站上发布，因未能及时了解相关最新信息所引起的投标失误责任由投标人自负。</w:t>
      </w:r>
    </w:p>
    <w:p>
      <w:pPr>
        <w:pStyle w:val="9"/>
        <w:spacing w:before="0" w:after="0" w:line="360" w:lineRule="auto"/>
        <w:ind w:firstLine="422" w:firstLineChars="150"/>
        <w:rPr>
          <w:rFonts w:ascii="仿宋" w:hAnsi="仿宋" w:eastAsia="仿宋" w:cs="仿宋"/>
          <w:bCs w:val="0"/>
        </w:rPr>
      </w:pPr>
      <w:bookmarkStart w:id="47" w:name="_Toc462564071"/>
      <w:bookmarkStart w:id="48" w:name="_Toc16938528"/>
      <w:bookmarkStart w:id="49" w:name="_Toc513029212"/>
      <w:bookmarkStart w:id="50" w:name="_Toc20823284"/>
      <w:r>
        <w:rPr>
          <w:rFonts w:hint="eastAsia" w:ascii="仿宋" w:hAnsi="仿宋" w:eastAsia="仿宋" w:cs="仿宋"/>
          <w:bCs w:val="0"/>
        </w:rPr>
        <w:t>8、磋商文件的修改</w:t>
      </w:r>
      <w:bookmarkEnd w:id="47"/>
      <w:bookmarkEnd w:id="48"/>
      <w:bookmarkEnd w:id="49"/>
      <w:bookmarkEnd w:id="50"/>
    </w:p>
    <w:p>
      <w:pPr>
        <w:spacing w:line="360" w:lineRule="auto"/>
        <w:ind w:firstLine="480" w:firstLineChars="200"/>
        <w:rPr>
          <w:rFonts w:ascii="仿宋" w:hAnsi="仿宋" w:eastAsia="仿宋" w:cs="仿宋"/>
          <w:sz w:val="24"/>
        </w:rPr>
      </w:pPr>
      <w:r>
        <w:rPr>
          <w:rFonts w:hint="eastAsia" w:ascii="仿宋" w:hAnsi="仿宋" w:eastAsia="仿宋" w:cs="仿宋"/>
          <w:sz w:val="24"/>
        </w:rPr>
        <w:t>8.1 磋商文件发出后，在规定投标文件递交时间截止前任何时间，招标人可主动地或在解答投标人提出的澄清问题时对磋商文件进行修改，将通过补充或更正形式在网站上发布，因未能及时了解相关最新信息所引起的投标失误责任由投标人自负。</w:t>
      </w:r>
    </w:p>
    <w:p>
      <w:pPr>
        <w:spacing w:line="360" w:lineRule="auto"/>
        <w:ind w:firstLine="480" w:firstLineChars="200"/>
        <w:rPr>
          <w:rFonts w:ascii="仿宋" w:hAnsi="仿宋" w:eastAsia="仿宋" w:cs="仿宋"/>
          <w:sz w:val="24"/>
        </w:rPr>
      </w:pPr>
      <w:r>
        <w:rPr>
          <w:rFonts w:hint="eastAsia" w:ascii="仿宋" w:hAnsi="仿宋" w:eastAsia="仿宋" w:cs="仿宋"/>
          <w:sz w:val="24"/>
        </w:rPr>
        <w:t>8.2招标人有权按照法定的要求推迟投标截止日期和开标日期。</w:t>
      </w:r>
    </w:p>
    <w:p>
      <w:pPr>
        <w:spacing w:line="360" w:lineRule="auto"/>
        <w:ind w:firstLine="480" w:firstLineChars="200"/>
        <w:rPr>
          <w:rFonts w:ascii="仿宋" w:hAnsi="仿宋" w:eastAsia="仿宋" w:cs="仿宋"/>
          <w:sz w:val="24"/>
        </w:rPr>
      </w:pPr>
      <w:r>
        <w:rPr>
          <w:rFonts w:hint="eastAsia" w:ascii="仿宋" w:hAnsi="仿宋" w:eastAsia="仿宋" w:cs="仿宋"/>
          <w:sz w:val="24"/>
        </w:rPr>
        <w:t>8.3磋商文件的修改和补充文件将作为磋商文件的组成部分，并对投标人具有约束力。</w:t>
      </w:r>
    </w:p>
    <w:p>
      <w:pPr>
        <w:pStyle w:val="8"/>
        <w:spacing w:before="156" w:beforeLines="50" w:after="156" w:afterLines="50" w:line="360" w:lineRule="auto"/>
        <w:ind w:firstLine="482" w:firstLineChars="150"/>
        <w:rPr>
          <w:rFonts w:ascii="仿宋" w:hAnsi="仿宋" w:eastAsia="仿宋" w:cs="仿宋"/>
        </w:rPr>
      </w:pPr>
      <w:bookmarkStart w:id="51" w:name="_Toc16938529"/>
      <w:bookmarkStart w:id="52" w:name="_Toc20823285"/>
      <w:bookmarkStart w:id="53" w:name="_Toc462564072"/>
      <w:bookmarkStart w:id="54" w:name="_Toc513029213"/>
      <w:bookmarkStart w:id="55" w:name="_Toc120614216"/>
      <w:r>
        <w:rPr>
          <w:rFonts w:hint="eastAsia" w:ascii="仿宋" w:hAnsi="仿宋" w:eastAsia="仿宋" w:cs="仿宋"/>
        </w:rPr>
        <w:t>三、投标文件的编制</w:t>
      </w:r>
      <w:bookmarkEnd w:id="51"/>
      <w:bookmarkEnd w:id="52"/>
      <w:bookmarkEnd w:id="53"/>
      <w:bookmarkEnd w:id="54"/>
      <w:bookmarkEnd w:id="55"/>
    </w:p>
    <w:p>
      <w:pPr>
        <w:pStyle w:val="9"/>
        <w:spacing w:before="0" w:after="0" w:line="360" w:lineRule="auto"/>
        <w:ind w:firstLine="422" w:firstLineChars="150"/>
        <w:rPr>
          <w:rFonts w:ascii="仿宋" w:hAnsi="仿宋" w:eastAsia="仿宋" w:cs="仿宋"/>
          <w:bCs w:val="0"/>
        </w:rPr>
      </w:pPr>
      <w:bookmarkStart w:id="56" w:name="_Toc16938530"/>
      <w:bookmarkStart w:id="57" w:name="_Toc513029214"/>
      <w:bookmarkStart w:id="58" w:name="_Toc462564073"/>
      <w:bookmarkStart w:id="59" w:name="_Toc20823286"/>
      <w:r>
        <w:rPr>
          <w:rFonts w:hint="eastAsia" w:ascii="仿宋" w:hAnsi="仿宋" w:eastAsia="仿宋" w:cs="仿宋"/>
          <w:bCs w:val="0"/>
        </w:rPr>
        <w:t>9、投标文件的语言及度量衡单位</w:t>
      </w:r>
      <w:bookmarkEnd w:id="56"/>
      <w:bookmarkEnd w:id="57"/>
      <w:bookmarkEnd w:id="58"/>
      <w:bookmarkEnd w:id="59"/>
    </w:p>
    <w:p>
      <w:pPr>
        <w:spacing w:line="360" w:lineRule="auto"/>
        <w:ind w:firstLine="480" w:firstLineChars="200"/>
        <w:rPr>
          <w:rFonts w:ascii="仿宋" w:hAnsi="仿宋" w:eastAsia="仿宋" w:cs="仿宋"/>
          <w:sz w:val="24"/>
        </w:rPr>
      </w:pPr>
      <w:r>
        <w:rPr>
          <w:rFonts w:hint="eastAsia" w:ascii="仿宋" w:hAnsi="仿宋" w:eastAsia="仿宋" w:cs="仿宋"/>
          <w:sz w:val="24"/>
        </w:rPr>
        <w:t>9.1 投标人提交的投标文件以及投标人就有关投标的所有来往通知、函件和文件均应使用简体中文。</w:t>
      </w:r>
    </w:p>
    <w:p>
      <w:pPr>
        <w:spacing w:line="360" w:lineRule="auto"/>
        <w:ind w:firstLine="480" w:firstLineChars="200"/>
        <w:rPr>
          <w:rFonts w:ascii="仿宋" w:hAnsi="仿宋" w:eastAsia="仿宋" w:cs="仿宋"/>
          <w:sz w:val="24"/>
        </w:rPr>
      </w:pPr>
      <w:r>
        <w:rPr>
          <w:rFonts w:hint="eastAsia" w:ascii="仿宋" w:hAnsi="仿宋" w:eastAsia="仿宋" w:cs="仿宋"/>
          <w:sz w:val="24"/>
        </w:rPr>
        <w:t>9.2 除技术性能另有规定外，投标文件所使用的度量衡单位，均须采用国家法定计量单位。</w:t>
      </w:r>
    </w:p>
    <w:p>
      <w:pPr>
        <w:pStyle w:val="9"/>
        <w:spacing w:before="0" w:after="0" w:line="360" w:lineRule="auto"/>
        <w:ind w:firstLine="422" w:firstLineChars="150"/>
        <w:rPr>
          <w:rFonts w:ascii="仿宋" w:hAnsi="仿宋" w:eastAsia="仿宋" w:cs="仿宋"/>
          <w:bCs w:val="0"/>
        </w:rPr>
      </w:pPr>
      <w:bookmarkStart w:id="60" w:name="_Toc513029215"/>
      <w:bookmarkStart w:id="61" w:name="_Toc20823287"/>
      <w:bookmarkStart w:id="62" w:name="_Toc16938531"/>
      <w:bookmarkStart w:id="63" w:name="_Toc462564074"/>
      <w:r>
        <w:rPr>
          <w:rFonts w:hint="eastAsia" w:ascii="仿宋" w:hAnsi="仿宋" w:eastAsia="仿宋" w:cs="仿宋"/>
          <w:bCs w:val="0"/>
        </w:rPr>
        <w:t>10、投标文件构成</w:t>
      </w:r>
      <w:bookmarkEnd w:id="60"/>
      <w:bookmarkEnd w:id="61"/>
      <w:bookmarkEnd w:id="62"/>
      <w:bookmarkEnd w:id="63"/>
    </w:p>
    <w:p>
      <w:pPr>
        <w:spacing w:line="360" w:lineRule="auto"/>
        <w:ind w:firstLine="480" w:firstLineChars="200"/>
        <w:rPr>
          <w:rFonts w:ascii="仿宋" w:hAnsi="仿宋" w:eastAsia="仿宋" w:cs="仿宋"/>
          <w:sz w:val="24"/>
        </w:rPr>
      </w:pPr>
      <w:r>
        <w:rPr>
          <w:rFonts w:hint="eastAsia" w:ascii="仿宋" w:hAnsi="仿宋" w:eastAsia="仿宋" w:cs="仿宋"/>
          <w:sz w:val="24"/>
        </w:rPr>
        <w:t>10.1 投标人编写的投标文件构成详见第六章《投标文件格式》。</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10.2 投标人应将投标文件按顺序胶装成册，并编制投标文件目录索引。</w:t>
      </w:r>
    </w:p>
    <w:p>
      <w:pPr>
        <w:pStyle w:val="9"/>
        <w:spacing w:before="0" w:after="0" w:line="360" w:lineRule="auto"/>
        <w:ind w:firstLine="422" w:firstLineChars="150"/>
        <w:rPr>
          <w:rFonts w:ascii="仿宋" w:hAnsi="仿宋" w:eastAsia="仿宋" w:cs="仿宋"/>
          <w:bCs w:val="0"/>
        </w:rPr>
      </w:pPr>
      <w:bookmarkStart w:id="64" w:name="_Hlt26668975"/>
      <w:bookmarkEnd w:id="64"/>
      <w:bookmarkStart w:id="65" w:name="_Hlt26954838"/>
      <w:bookmarkEnd w:id="65"/>
      <w:bookmarkStart w:id="66" w:name="_Hlt26670360"/>
      <w:bookmarkEnd w:id="66"/>
      <w:bookmarkStart w:id="67" w:name="_Toc49090509"/>
      <w:bookmarkStart w:id="68" w:name="_Toc513029219"/>
      <w:bookmarkStart w:id="69" w:name="_Toc14577357"/>
      <w:bookmarkStart w:id="70" w:name="_Toc49090507"/>
      <w:bookmarkStart w:id="71" w:name="_Toc513029216"/>
      <w:bookmarkStart w:id="72" w:name="_Toc14577354"/>
      <w:r>
        <w:rPr>
          <w:rFonts w:hint="eastAsia" w:ascii="仿宋" w:hAnsi="仿宋" w:eastAsia="仿宋" w:cs="仿宋"/>
          <w:bCs w:val="0"/>
        </w:rPr>
        <w:t>11、证明投标人资格及符合磋商文件规定的文件</w:t>
      </w:r>
      <w:bookmarkEnd w:id="67"/>
      <w:bookmarkEnd w:id="68"/>
      <w:bookmarkEnd w:id="69"/>
    </w:p>
    <w:p>
      <w:pPr>
        <w:spacing w:line="360" w:lineRule="auto"/>
        <w:ind w:firstLine="480" w:firstLineChars="200"/>
        <w:rPr>
          <w:rFonts w:ascii="仿宋" w:hAnsi="仿宋" w:eastAsia="仿宋" w:cs="仿宋"/>
          <w:sz w:val="24"/>
        </w:rPr>
      </w:pPr>
      <w:r>
        <w:rPr>
          <w:rFonts w:hint="eastAsia" w:ascii="仿宋" w:hAnsi="仿宋" w:eastAsia="仿宋" w:cs="仿宋"/>
          <w:sz w:val="24"/>
        </w:rPr>
        <w:t>11.1</w:t>
      </w:r>
      <w:bookmarkStart w:id="73" w:name="_Hlt26668999"/>
      <w:bookmarkEnd w:id="73"/>
      <w:r>
        <w:rPr>
          <w:rFonts w:hint="eastAsia" w:ascii="仿宋" w:hAnsi="仿宋" w:eastAsia="仿宋" w:cs="仿宋"/>
          <w:sz w:val="24"/>
        </w:rPr>
        <w:t>投标人应按要求提交资格证明文件及符合磋商文件规定的文件。</w:t>
      </w:r>
    </w:p>
    <w:p>
      <w:pPr>
        <w:spacing w:line="360" w:lineRule="auto"/>
        <w:ind w:firstLine="480" w:firstLineChars="200"/>
        <w:rPr>
          <w:rFonts w:ascii="仿宋" w:hAnsi="仿宋" w:eastAsia="仿宋" w:cs="仿宋"/>
          <w:sz w:val="24"/>
        </w:rPr>
      </w:pPr>
      <w:r>
        <w:rPr>
          <w:rFonts w:hint="eastAsia" w:ascii="仿宋" w:hAnsi="仿宋" w:eastAsia="仿宋" w:cs="仿宋"/>
          <w:sz w:val="24"/>
        </w:rPr>
        <w:t>11.2投标人应提交证明其有资格参加投标和中标后有能力独立履行合同的文件。</w:t>
      </w:r>
    </w:p>
    <w:p>
      <w:pPr>
        <w:spacing w:line="360" w:lineRule="auto"/>
        <w:ind w:firstLine="480" w:firstLineChars="200"/>
        <w:rPr>
          <w:rFonts w:ascii="仿宋" w:hAnsi="仿宋" w:eastAsia="仿宋" w:cs="仿宋"/>
          <w:sz w:val="24"/>
        </w:rPr>
      </w:pPr>
      <w:r>
        <w:rPr>
          <w:rFonts w:hint="eastAsia" w:ascii="仿宋" w:hAnsi="仿宋" w:eastAsia="仿宋" w:cs="仿宋"/>
          <w:sz w:val="24"/>
        </w:rPr>
        <w:t>11.3投标人除必须具有履行合同所需提供的服务的能力外，还必须具备相应的财务、技术方面的能力。</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11.4投标人信用信息查询要求</w:t>
      </w:r>
    </w:p>
    <w:bookmarkEnd w:id="70"/>
    <w:bookmarkEnd w:id="71"/>
    <w:bookmarkEnd w:id="72"/>
    <w:p>
      <w:pPr>
        <w:spacing w:line="360" w:lineRule="auto"/>
        <w:ind w:firstLine="482" w:firstLineChars="200"/>
        <w:rPr>
          <w:rFonts w:ascii="仿宋" w:hAnsi="仿宋" w:eastAsia="仿宋" w:cs="仿宋"/>
          <w:b/>
          <w:bCs/>
          <w:sz w:val="24"/>
        </w:rPr>
      </w:pPr>
      <w:bookmarkStart w:id="74" w:name="_Toc14577355"/>
      <w:bookmarkStart w:id="75" w:name="_Toc49090508"/>
      <w:r>
        <w:rPr>
          <w:rFonts w:hint="eastAsia" w:ascii="仿宋" w:hAnsi="仿宋" w:eastAsia="仿宋" w:cs="仿宋"/>
          <w:b/>
          <w:bCs/>
          <w:sz w:val="24"/>
        </w:rPr>
        <w:t>查询渠道为“信用中国”网站（www.creditchina.gov.cn）和“中国政府采购网”网站（www.ccgp.gov.cn）,查询截止时间为本项目投标文件接收截止时间。查询结果将以网页打印的形式留存并归档。</w:t>
      </w:r>
    </w:p>
    <w:p>
      <w:pPr>
        <w:pStyle w:val="9"/>
        <w:spacing w:before="0" w:after="0" w:line="360" w:lineRule="auto"/>
        <w:ind w:firstLine="422" w:firstLineChars="150"/>
        <w:rPr>
          <w:rFonts w:ascii="仿宋" w:hAnsi="仿宋" w:eastAsia="仿宋" w:cs="仿宋"/>
          <w:bCs w:val="0"/>
        </w:rPr>
      </w:pPr>
      <w:r>
        <w:rPr>
          <w:rFonts w:hint="eastAsia" w:ascii="仿宋" w:hAnsi="仿宋" w:eastAsia="仿宋" w:cs="仿宋"/>
          <w:bCs w:val="0"/>
        </w:rPr>
        <w:t>12、投标配置与分项报价</w:t>
      </w:r>
      <w:bookmarkEnd w:id="74"/>
      <w:bookmarkStart w:id="76" w:name="_Hlt26670373"/>
      <w:bookmarkEnd w:id="76"/>
      <w:r>
        <w:rPr>
          <w:rFonts w:hint="eastAsia" w:ascii="仿宋" w:hAnsi="仿宋" w:eastAsia="仿宋" w:cs="仿宋"/>
          <w:bCs w:val="0"/>
        </w:rPr>
        <w:t>表</w:t>
      </w:r>
      <w:bookmarkEnd w:id="75"/>
    </w:p>
    <w:p>
      <w:pPr>
        <w:spacing w:line="360" w:lineRule="auto"/>
        <w:ind w:firstLine="480" w:firstLineChars="200"/>
        <w:rPr>
          <w:rFonts w:ascii="仿宋" w:hAnsi="仿宋" w:eastAsia="仿宋" w:cs="仿宋"/>
          <w:b/>
          <w:sz w:val="24"/>
        </w:rPr>
      </w:pPr>
      <w:r>
        <w:rPr>
          <w:rFonts w:hint="eastAsia" w:ascii="仿宋" w:hAnsi="仿宋" w:eastAsia="仿宋" w:cs="仿宋"/>
          <w:sz w:val="24"/>
        </w:rPr>
        <w:t>12.1投标人应按照磋商文件规定格式填报投标报价</w:t>
      </w:r>
      <w:r>
        <w:rPr>
          <w:rFonts w:hint="eastAsia" w:ascii="仿宋" w:hAnsi="仿宋" w:eastAsia="仿宋" w:cs="仿宋"/>
          <w:color w:val="000000" w:themeColor="text1"/>
          <w:sz w:val="24"/>
          <w14:textFill>
            <w14:solidFill>
              <w14:schemeClr w14:val="tx1"/>
            </w14:solidFill>
          </w14:textFill>
        </w:rPr>
        <w:t>与分项报价表，</w:t>
      </w:r>
      <w:r>
        <w:rPr>
          <w:rFonts w:hint="eastAsia" w:ascii="仿宋" w:hAnsi="仿宋" w:eastAsia="仿宋" w:cs="仿宋"/>
          <w:sz w:val="24"/>
        </w:rPr>
        <w:t>在表中标明各分项报价内容。</w:t>
      </w:r>
      <w:r>
        <w:rPr>
          <w:rFonts w:hint="eastAsia" w:ascii="仿宋" w:hAnsi="仿宋" w:eastAsia="仿宋" w:cs="仿宋"/>
          <w:b/>
          <w:sz w:val="24"/>
          <w:u w:val="single"/>
        </w:rPr>
        <w:t>每个分项只允许有一个报价，任何有选择的或附有条件的报价将视为无效投标。本次磋商不接受备选方案。</w:t>
      </w:r>
    </w:p>
    <w:p>
      <w:pPr>
        <w:spacing w:line="360" w:lineRule="auto"/>
        <w:ind w:firstLine="480" w:firstLineChars="200"/>
        <w:rPr>
          <w:rFonts w:ascii="仿宋" w:hAnsi="仿宋" w:eastAsia="仿宋" w:cs="仿宋"/>
          <w:sz w:val="24"/>
        </w:rPr>
      </w:pPr>
      <w:r>
        <w:rPr>
          <w:rFonts w:hint="eastAsia" w:ascii="仿宋" w:hAnsi="仿宋" w:eastAsia="仿宋" w:cs="仿宋"/>
          <w:sz w:val="24"/>
        </w:rPr>
        <w:t>12.2有关报价的内容</w:t>
      </w:r>
    </w:p>
    <w:p>
      <w:pPr>
        <w:spacing w:line="360" w:lineRule="auto"/>
        <w:ind w:firstLine="482" w:firstLineChars="200"/>
        <w:rPr>
          <w:rFonts w:ascii="仿宋" w:hAnsi="仿宋" w:eastAsia="仿宋" w:cs="仿宋"/>
          <w:b/>
          <w:bCs/>
          <w:sz w:val="24"/>
          <w:u w:val="single"/>
        </w:rPr>
      </w:pPr>
      <w:r>
        <w:rPr>
          <w:rFonts w:hint="eastAsia" w:ascii="仿宋" w:hAnsi="仿宋" w:eastAsia="仿宋" w:cs="仿宋"/>
          <w:b/>
          <w:bCs/>
          <w:sz w:val="24"/>
          <w:u w:val="single"/>
        </w:rPr>
        <w:t>报价表上的价格为含税报价，内容包括磋商文件所确定的磋商范围内的设备参数、安装调试、运输及投标人认为需要的其他费用等。如果单价和总价不符，以单价为准。每项磋商内容只允许有一个报价，任何有选择的或附有条件的报价将视为无效投标。</w:t>
      </w:r>
    </w:p>
    <w:p>
      <w:pPr>
        <w:spacing w:line="360" w:lineRule="auto"/>
        <w:ind w:firstLine="480" w:firstLineChars="200"/>
        <w:rPr>
          <w:rFonts w:ascii="仿宋" w:hAnsi="仿宋" w:eastAsia="仿宋" w:cs="仿宋"/>
          <w:sz w:val="24"/>
        </w:rPr>
      </w:pPr>
      <w:r>
        <w:rPr>
          <w:rFonts w:hint="eastAsia" w:ascii="仿宋" w:hAnsi="仿宋" w:eastAsia="仿宋" w:cs="仿宋"/>
          <w:sz w:val="24"/>
        </w:rPr>
        <w:t>12.3投标货币</w:t>
      </w:r>
    </w:p>
    <w:p>
      <w:pPr>
        <w:spacing w:line="360" w:lineRule="auto"/>
        <w:ind w:firstLine="480" w:firstLineChars="200"/>
        <w:rPr>
          <w:rFonts w:ascii="仿宋" w:hAnsi="仿宋" w:eastAsia="仿宋" w:cs="仿宋"/>
          <w:sz w:val="24"/>
        </w:rPr>
      </w:pPr>
      <w:r>
        <w:rPr>
          <w:rFonts w:hint="eastAsia" w:ascii="仿宋" w:hAnsi="仿宋" w:eastAsia="仿宋" w:cs="仿宋"/>
          <w:sz w:val="24"/>
        </w:rPr>
        <w:t>投标文件中的单价和总价应采用人民币报价，以元为单位标注。报价应是唯一的，招标方不接受有选择的报价和方案。当数量和单价之积不等于总价时，以单价为准重新计算总价。</w:t>
      </w:r>
    </w:p>
    <w:p>
      <w:pPr>
        <w:spacing w:line="360" w:lineRule="auto"/>
        <w:ind w:firstLine="480" w:firstLineChars="200"/>
        <w:rPr>
          <w:rFonts w:ascii="仿宋" w:hAnsi="仿宋" w:eastAsia="仿宋" w:cs="仿宋"/>
          <w:sz w:val="24"/>
        </w:rPr>
      </w:pPr>
      <w:r>
        <w:rPr>
          <w:rFonts w:hint="eastAsia" w:ascii="仿宋" w:hAnsi="仿宋" w:eastAsia="仿宋" w:cs="仿宋"/>
          <w:sz w:val="24"/>
        </w:rPr>
        <w:t>12.4 投标配置与分项报价表上的价格应按下列方式分开填写：</w:t>
      </w:r>
      <w:bookmarkStart w:id="77" w:name="_Hlt26670403"/>
      <w:bookmarkEnd w:id="77"/>
      <w:bookmarkStart w:id="78" w:name="_Hlt26954844"/>
      <w:bookmarkEnd w:id="78"/>
      <w:bookmarkStart w:id="79" w:name="_Hlt26954842"/>
      <w:bookmarkEnd w:id="79"/>
      <w:bookmarkStart w:id="80" w:name="_Hlt26668983"/>
      <w:bookmarkEnd w:id="80"/>
      <w:bookmarkStart w:id="81" w:name="_Hlt26670425"/>
      <w:bookmarkEnd w:id="81"/>
    </w:p>
    <w:p>
      <w:pPr>
        <w:spacing w:line="360" w:lineRule="auto"/>
        <w:ind w:firstLine="480" w:firstLineChars="200"/>
        <w:rPr>
          <w:rFonts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zh-CN"/>
        </w:rPr>
        <w:t>项目单价：按投标配置及分项报价表中要求填报</w:t>
      </w:r>
      <w:bookmarkStart w:id="82" w:name="OLE_LINK4"/>
      <w:r>
        <w:rPr>
          <w:rFonts w:hint="eastAsia" w:ascii="仿宋" w:hAnsi="仿宋" w:eastAsia="仿宋" w:cs="仿宋"/>
          <w:sz w:val="24"/>
          <w:lang w:val="zh-CN"/>
        </w:rPr>
        <w:t>；</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rPr>
        <w:t>（2）</w:t>
      </w:r>
      <w:bookmarkEnd w:id="82"/>
      <w:r>
        <w:rPr>
          <w:rFonts w:hint="eastAsia" w:ascii="仿宋" w:hAnsi="仿宋" w:eastAsia="仿宋" w:cs="仿宋"/>
          <w:sz w:val="24"/>
          <w:lang w:val="zh-CN"/>
        </w:rPr>
        <w:t>项目总价：按各项目单价与数量乘积的总和。</w:t>
      </w:r>
    </w:p>
    <w:p>
      <w:pPr>
        <w:pStyle w:val="9"/>
        <w:spacing w:before="0" w:after="0" w:line="360" w:lineRule="auto"/>
        <w:ind w:firstLine="422" w:firstLineChars="150"/>
        <w:rPr>
          <w:rFonts w:ascii="仿宋" w:hAnsi="仿宋" w:eastAsia="仿宋" w:cs="仿宋"/>
          <w:bCs w:val="0"/>
        </w:rPr>
      </w:pPr>
      <w:r>
        <w:rPr>
          <w:rFonts w:hint="eastAsia" w:ascii="仿宋" w:hAnsi="仿宋" w:eastAsia="仿宋" w:cs="仿宋"/>
          <w:bCs w:val="0"/>
        </w:rPr>
        <w:t>13、偏离表</w:t>
      </w:r>
    </w:p>
    <w:p>
      <w:pPr>
        <w:spacing w:line="360" w:lineRule="auto"/>
        <w:ind w:firstLine="480" w:firstLineChars="200"/>
        <w:rPr>
          <w:rFonts w:ascii="仿宋" w:hAnsi="仿宋" w:eastAsia="仿宋" w:cs="仿宋"/>
          <w:bCs/>
          <w:sz w:val="24"/>
        </w:rPr>
      </w:pPr>
      <w:r>
        <w:rPr>
          <w:rFonts w:hint="eastAsia" w:ascii="仿宋" w:hAnsi="仿宋" w:eastAsia="仿宋" w:cs="仿宋"/>
          <w:sz w:val="24"/>
        </w:rPr>
        <w:t>13.1</w:t>
      </w:r>
      <w:r>
        <w:rPr>
          <w:rFonts w:hint="eastAsia" w:ascii="仿宋" w:hAnsi="仿宋" w:eastAsia="仿宋" w:cs="仿宋"/>
          <w:bCs/>
          <w:sz w:val="24"/>
        </w:rPr>
        <w:t>投标人应对磋商文件中规定的商务及技术部分给予充分的考虑，详见第六章《偏离表》相关要求。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13.2 带★号的内容要求必须进行实质性响应，不响应和负偏离都将视为无效投标；</w:t>
      </w:r>
    </w:p>
    <w:p>
      <w:pPr>
        <w:spacing w:line="360" w:lineRule="auto"/>
        <w:ind w:firstLine="480" w:firstLineChars="200"/>
        <w:rPr>
          <w:rFonts w:ascii="仿宋" w:hAnsi="仿宋" w:eastAsia="仿宋" w:cs="仿宋"/>
          <w:sz w:val="24"/>
        </w:rPr>
      </w:pPr>
      <w:r>
        <w:rPr>
          <w:rFonts w:hint="eastAsia" w:ascii="仿宋" w:hAnsi="仿宋" w:eastAsia="仿宋" w:cs="仿宋"/>
          <w:sz w:val="24"/>
        </w:rPr>
        <w:t>13.3投标人认为需要的其他技术文件或说明。</w:t>
      </w:r>
    </w:p>
    <w:p>
      <w:pPr>
        <w:pStyle w:val="9"/>
        <w:spacing w:before="0" w:after="0" w:line="360" w:lineRule="auto"/>
        <w:ind w:firstLine="422" w:firstLineChars="150"/>
        <w:rPr>
          <w:rFonts w:ascii="仿宋" w:hAnsi="仿宋" w:eastAsia="仿宋" w:cs="仿宋"/>
          <w:bCs w:val="0"/>
        </w:rPr>
      </w:pPr>
      <w:r>
        <w:rPr>
          <w:rFonts w:hint="eastAsia" w:ascii="仿宋" w:hAnsi="仿宋" w:eastAsia="仿宋" w:cs="仿宋"/>
          <w:bCs w:val="0"/>
        </w:rPr>
        <w:t>14、服务承诺</w:t>
      </w:r>
    </w:p>
    <w:p>
      <w:pPr>
        <w:spacing w:line="360" w:lineRule="auto"/>
        <w:ind w:firstLine="480" w:firstLineChars="200"/>
        <w:rPr>
          <w:rFonts w:ascii="仿宋" w:hAnsi="仿宋" w:eastAsia="仿宋" w:cs="仿宋"/>
          <w:sz w:val="24"/>
        </w:rPr>
      </w:pPr>
      <w:r>
        <w:rPr>
          <w:rFonts w:hint="eastAsia" w:ascii="仿宋" w:hAnsi="仿宋" w:eastAsia="仿宋" w:cs="仿宋"/>
          <w:sz w:val="24"/>
        </w:rPr>
        <w:t>投标人的服务承诺应按不低于磋商文件中参数要求的标准。</w:t>
      </w:r>
    </w:p>
    <w:p>
      <w:pPr>
        <w:pStyle w:val="9"/>
        <w:spacing w:before="0" w:after="0" w:line="360" w:lineRule="auto"/>
        <w:ind w:firstLine="422" w:firstLineChars="150"/>
        <w:rPr>
          <w:rFonts w:ascii="仿宋" w:hAnsi="仿宋" w:eastAsia="仿宋" w:cs="仿宋"/>
          <w:bCs w:val="0"/>
        </w:rPr>
      </w:pPr>
      <w:bookmarkStart w:id="83" w:name="_Toc14577359"/>
      <w:bookmarkStart w:id="84" w:name="_Toc49090510"/>
      <w:r>
        <w:rPr>
          <w:rFonts w:hint="eastAsia" w:ascii="仿宋" w:hAnsi="仿宋" w:eastAsia="仿宋" w:cs="仿宋"/>
          <w:bCs w:val="0"/>
        </w:rPr>
        <w:t>15、响应函和开标一览表</w:t>
      </w:r>
    </w:p>
    <w:p>
      <w:pPr>
        <w:spacing w:line="360" w:lineRule="auto"/>
        <w:ind w:firstLine="480" w:firstLineChars="200"/>
        <w:rPr>
          <w:rFonts w:ascii="仿宋" w:hAnsi="仿宋" w:eastAsia="仿宋" w:cs="仿宋"/>
          <w:b/>
          <w:sz w:val="24"/>
        </w:rPr>
      </w:pPr>
      <w:r>
        <w:rPr>
          <w:rFonts w:hint="eastAsia" w:ascii="仿宋" w:hAnsi="仿宋" w:eastAsia="仿宋" w:cs="仿宋"/>
          <w:bCs/>
          <w:sz w:val="24"/>
        </w:rPr>
        <w:t>15.1</w:t>
      </w:r>
      <w:r>
        <w:rPr>
          <w:rFonts w:hint="eastAsia" w:ascii="仿宋" w:hAnsi="仿宋" w:eastAsia="仿宋" w:cs="仿宋"/>
          <w:sz w:val="24"/>
        </w:rPr>
        <w:t>投标人应按照磋商文件中提供的格式完整、正确填写响应函、开标一览表。</w:t>
      </w:r>
      <w:r>
        <w:rPr>
          <w:rFonts w:hint="eastAsia" w:ascii="仿宋" w:hAnsi="仿宋" w:eastAsia="仿宋" w:cs="仿宋"/>
          <w:b/>
          <w:sz w:val="24"/>
          <w:u w:val="single"/>
        </w:rPr>
        <w:t>开标一览表必须按照本文件格式要求填写并按照格式要求在规定位置盖章及签字，否则视为无效。</w:t>
      </w:r>
    </w:p>
    <w:p>
      <w:pPr>
        <w:spacing w:line="360" w:lineRule="auto"/>
        <w:ind w:firstLine="480" w:firstLineChars="200"/>
        <w:rPr>
          <w:rFonts w:ascii="仿宋" w:hAnsi="仿宋" w:eastAsia="仿宋" w:cs="仿宋"/>
          <w:sz w:val="24"/>
        </w:rPr>
      </w:pPr>
      <w:r>
        <w:rPr>
          <w:rFonts w:hint="eastAsia" w:ascii="仿宋" w:hAnsi="仿宋" w:eastAsia="仿宋" w:cs="仿宋"/>
          <w:bCs/>
          <w:sz w:val="24"/>
        </w:rPr>
        <w:t>15.2</w:t>
      </w:r>
      <w:r>
        <w:rPr>
          <w:rFonts w:hint="eastAsia" w:ascii="仿宋" w:hAnsi="仿宋" w:eastAsia="仿宋" w:cs="仿宋"/>
          <w:sz w:val="24"/>
        </w:rPr>
        <w:t xml:space="preserve"> </w:t>
      </w:r>
      <w:r>
        <w:rPr>
          <w:rFonts w:hint="eastAsia" w:ascii="仿宋" w:hAnsi="仿宋" w:eastAsia="仿宋" w:cs="仿宋"/>
          <w:bCs/>
          <w:sz w:val="24"/>
        </w:rPr>
        <w:t>开标一览表中的价格应与投标文件中投标配置与分项报价表中的价格一致。如出现不一致的情况，评标时一律按开标一览表中价格为准</w:t>
      </w:r>
      <w:r>
        <w:rPr>
          <w:rFonts w:hint="eastAsia" w:ascii="仿宋" w:hAnsi="仿宋" w:eastAsia="仿宋" w:cs="仿宋"/>
          <w:b/>
          <w:bCs/>
          <w:sz w:val="24"/>
        </w:rPr>
        <w:t>。</w:t>
      </w:r>
    </w:p>
    <w:p>
      <w:pPr>
        <w:spacing w:line="360" w:lineRule="auto"/>
        <w:ind w:firstLine="480" w:firstLineChars="200"/>
        <w:rPr>
          <w:rFonts w:ascii="仿宋" w:hAnsi="仿宋" w:eastAsia="仿宋" w:cs="仿宋"/>
          <w:sz w:val="24"/>
          <w:u w:val="single"/>
        </w:rPr>
      </w:pPr>
      <w:r>
        <w:rPr>
          <w:rFonts w:hint="eastAsia" w:ascii="仿宋" w:hAnsi="仿宋" w:eastAsia="仿宋" w:cs="仿宋"/>
          <w:bCs/>
          <w:sz w:val="24"/>
        </w:rPr>
        <w:t>15.3</w:t>
      </w:r>
      <w:r>
        <w:rPr>
          <w:rFonts w:hint="eastAsia" w:ascii="仿宋" w:hAnsi="仿宋" w:eastAsia="仿宋" w:cs="仿宋"/>
          <w:sz w:val="24"/>
        </w:rPr>
        <w:t>开标一览表分项报价加和汇总与总价不一致以分项报价为准进行修正。</w:t>
      </w:r>
    </w:p>
    <w:p>
      <w:pPr>
        <w:pStyle w:val="9"/>
        <w:spacing w:before="0" w:after="0" w:line="360" w:lineRule="auto"/>
        <w:ind w:firstLine="422" w:firstLineChars="150"/>
        <w:rPr>
          <w:rFonts w:ascii="仿宋" w:hAnsi="仿宋" w:eastAsia="仿宋" w:cs="仿宋"/>
          <w:bCs w:val="0"/>
        </w:rPr>
      </w:pPr>
      <w:r>
        <w:rPr>
          <w:rFonts w:hint="eastAsia" w:ascii="仿宋" w:hAnsi="仿宋" w:eastAsia="仿宋" w:cs="仿宋"/>
          <w:bCs w:val="0"/>
        </w:rPr>
        <w:t>16、投标保证</w:t>
      </w:r>
      <w:bookmarkEnd w:id="83"/>
      <w:bookmarkEnd w:id="84"/>
    </w:p>
    <w:p>
      <w:pPr>
        <w:tabs>
          <w:tab w:val="left" w:pos="900"/>
        </w:tabs>
        <w:spacing w:line="360" w:lineRule="auto"/>
        <w:ind w:firstLine="482" w:firstLineChars="200"/>
        <w:rPr>
          <w:rFonts w:ascii="仿宋" w:hAnsi="仿宋" w:eastAsia="仿宋" w:cs="仿宋"/>
          <w:b/>
          <w:bCs/>
          <w:sz w:val="24"/>
        </w:rPr>
      </w:pPr>
      <w:bookmarkStart w:id="85" w:name="_Hlt26670489"/>
      <w:bookmarkEnd w:id="85"/>
      <w:bookmarkStart w:id="86" w:name="_Hlt26954850"/>
      <w:bookmarkEnd w:id="86"/>
      <w:bookmarkStart w:id="87" w:name="_Hlt26954734"/>
      <w:bookmarkEnd w:id="87"/>
      <w:bookmarkStart w:id="88" w:name="_Toc14577360"/>
      <w:bookmarkStart w:id="89" w:name="_Toc49090511"/>
      <w:r>
        <w:rPr>
          <w:rFonts w:hint="eastAsia" w:ascii="仿宋" w:hAnsi="仿宋" w:eastAsia="仿宋" w:cs="仿宋"/>
          <w:b/>
          <w:bCs/>
          <w:sz w:val="24"/>
        </w:rPr>
        <w:t>本项目投标本着诚实诚信原则，不收取投标保证金。以提交加盖公章的企业营业执照PDF扫描件和收到磋商文件为报名成功。若报名成功后没有按时参加或者中标后拒不履行约定的，报名单位将被列入我院黑名单，永久不得参与我院招投标相关活动。</w:t>
      </w:r>
    </w:p>
    <w:p>
      <w:pPr>
        <w:pStyle w:val="9"/>
        <w:spacing w:before="0" w:after="0" w:line="360" w:lineRule="auto"/>
        <w:ind w:firstLine="422" w:firstLineChars="150"/>
        <w:rPr>
          <w:rFonts w:ascii="仿宋" w:hAnsi="仿宋" w:eastAsia="仿宋" w:cs="仿宋"/>
          <w:bCs w:val="0"/>
        </w:rPr>
      </w:pPr>
      <w:r>
        <w:rPr>
          <w:rFonts w:hint="eastAsia" w:ascii="仿宋" w:hAnsi="仿宋" w:eastAsia="仿宋" w:cs="仿宋"/>
          <w:bCs w:val="0"/>
        </w:rPr>
        <w:t>17、投标有效期</w:t>
      </w:r>
      <w:bookmarkEnd w:id="88"/>
      <w:bookmarkEnd w:id="89"/>
    </w:p>
    <w:p>
      <w:pPr>
        <w:spacing w:line="360" w:lineRule="auto"/>
        <w:ind w:firstLine="480" w:firstLineChars="200"/>
        <w:rPr>
          <w:rFonts w:ascii="仿宋" w:hAnsi="仿宋" w:eastAsia="仿宋" w:cs="仿宋"/>
          <w:sz w:val="24"/>
        </w:rPr>
      </w:pPr>
      <w:r>
        <w:rPr>
          <w:rFonts w:hint="eastAsia" w:ascii="仿宋" w:hAnsi="仿宋" w:eastAsia="仿宋" w:cs="仿宋"/>
          <w:sz w:val="24"/>
        </w:rPr>
        <w:t>17.1 投标有效期为开标之日后六十（60）天。投标有效期比规定短的将被视为无效投标而予以拒绝。</w:t>
      </w:r>
    </w:p>
    <w:p>
      <w:pPr>
        <w:spacing w:line="360" w:lineRule="auto"/>
        <w:ind w:firstLine="480" w:firstLineChars="200"/>
        <w:rPr>
          <w:rFonts w:ascii="仿宋" w:hAnsi="仿宋" w:eastAsia="仿宋" w:cs="仿宋"/>
          <w:sz w:val="24"/>
        </w:rPr>
      </w:pPr>
      <w:r>
        <w:rPr>
          <w:rFonts w:hint="eastAsia" w:ascii="仿宋" w:hAnsi="仿宋" w:eastAsia="仿宋" w:cs="仿宋"/>
          <w:sz w:val="24"/>
        </w:rPr>
        <w:t>17.2 在特殊情况下，招标人或招标代理部门于原投标有效期满之前，可向投标人提出延长投标有效期的要求。这种要求与答复均应采用书面形式。投标人可以拒绝招标人或招标代理部门的这一要求而放弃投标，投标保证金将尽快退回。同意延长投标有效期的投标人既不能要求也不允许修改其投标文件。第16条有关投标保证的相关规定在延长期内继续有效，同时受投标有效期约束的所有权利与义务均延长至新的有效期。</w:t>
      </w:r>
    </w:p>
    <w:p>
      <w:pPr>
        <w:pStyle w:val="9"/>
        <w:spacing w:before="0" w:after="0" w:line="360" w:lineRule="auto"/>
        <w:ind w:firstLine="422" w:firstLineChars="150"/>
        <w:rPr>
          <w:rFonts w:ascii="仿宋" w:hAnsi="仿宋" w:eastAsia="仿宋" w:cs="仿宋"/>
          <w:bCs w:val="0"/>
        </w:rPr>
      </w:pPr>
      <w:bookmarkStart w:id="90" w:name="_Hlt26954852"/>
      <w:bookmarkEnd w:id="90"/>
      <w:bookmarkStart w:id="91" w:name="_Hlt26954739"/>
      <w:bookmarkEnd w:id="91"/>
      <w:bookmarkStart w:id="92" w:name="_Toc14577361"/>
      <w:bookmarkStart w:id="93" w:name="_Toc49090512"/>
      <w:r>
        <w:rPr>
          <w:rFonts w:hint="eastAsia" w:ascii="仿宋" w:hAnsi="仿宋" w:eastAsia="仿宋" w:cs="仿宋"/>
          <w:bCs w:val="0"/>
        </w:rPr>
        <w:t>18、投标文件份数和签署</w:t>
      </w:r>
      <w:bookmarkEnd w:id="92"/>
      <w:bookmarkEnd w:id="93"/>
    </w:p>
    <w:p>
      <w:pPr>
        <w:spacing w:line="360" w:lineRule="auto"/>
        <w:ind w:firstLine="480" w:firstLineChars="200"/>
        <w:rPr>
          <w:rFonts w:ascii="仿宋" w:hAnsi="仿宋" w:eastAsia="仿宋" w:cs="仿宋"/>
          <w:sz w:val="24"/>
        </w:rPr>
      </w:pPr>
      <w:r>
        <w:rPr>
          <w:rFonts w:hint="eastAsia" w:ascii="仿宋" w:hAnsi="仿宋" w:eastAsia="仿宋" w:cs="仿宋"/>
          <w:sz w:val="24"/>
        </w:rPr>
        <w:t>18.1 投标人应严格按照磋商公告要求的份数准备投标文件，每份投标文件须清楚地标明“正本”或“副本”字样。一旦正本和副本不符，以正本为准。</w:t>
      </w:r>
    </w:p>
    <w:p>
      <w:pPr>
        <w:spacing w:line="360" w:lineRule="auto"/>
        <w:ind w:firstLine="480" w:firstLineChars="200"/>
        <w:rPr>
          <w:rFonts w:ascii="仿宋" w:hAnsi="仿宋" w:eastAsia="仿宋" w:cs="仿宋"/>
          <w:sz w:val="24"/>
        </w:rPr>
      </w:pPr>
      <w:r>
        <w:rPr>
          <w:rFonts w:hint="eastAsia" w:ascii="仿宋" w:hAnsi="仿宋" w:eastAsia="仿宋" w:cs="仿宋"/>
          <w:sz w:val="24"/>
        </w:rPr>
        <w:t>18.2 投标文件的正本和所有的副本均需打印或复印，按顺序胶装成册，并编制投标文件目录索引，由投标人法定代表人或其授权代表签字。</w:t>
      </w:r>
      <w:r>
        <w:rPr>
          <w:rFonts w:hint="eastAsia" w:ascii="仿宋" w:hAnsi="仿宋" w:eastAsia="仿宋" w:cs="仿宋"/>
          <w:b/>
          <w:sz w:val="24"/>
          <w:u w:val="single"/>
        </w:rPr>
        <w:t>授权代表为非法定代表人时，须将法定代表人以书面形式出具的“法定代表人授权书”（原件）附在投标文件中。</w:t>
      </w:r>
    </w:p>
    <w:p>
      <w:pPr>
        <w:spacing w:line="360" w:lineRule="auto"/>
        <w:ind w:firstLine="480" w:firstLineChars="200"/>
        <w:rPr>
          <w:rFonts w:ascii="仿宋" w:hAnsi="仿宋" w:eastAsia="仿宋" w:cs="仿宋"/>
          <w:sz w:val="24"/>
        </w:rPr>
      </w:pPr>
      <w:r>
        <w:rPr>
          <w:rFonts w:hint="eastAsia" w:ascii="仿宋" w:hAnsi="仿宋" w:eastAsia="仿宋" w:cs="仿宋"/>
          <w:sz w:val="24"/>
        </w:rPr>
        <w:t>18.3 除投标人对错处做必要修改外，投标文件不得行间插字、涂改或增删。如有修改错漏处，必须由投标文件签署人签字或盖章。</w:t>
      </w:r>
    </w:p>
    <w:p>
      <w:pPr>
        <w:pStyle w:val="8"/>
        <w:spacing w:before="156" w:beforeLines="50" w:after="156" w:afterLines="50" w:line="360" w:lineRule="auto"/>
        <w:ind w:firstLine="482" w:firstLineChars="150"/>
        <w:rPr>
          <w:rFonts w:ascii="仿宋" w:hAnsi="仿宋" w:eastAsia="仿宋" w:cs="仿宋"/>
        </w:rPr>
      </w:pPr>
      <w:bookmarkStart w:id="94" w:name="_Toc20823296"/>
      <w:bookmarkStart w:id="95" w:name="_Toc16938540"/>
      <w:bookmarkStart w:id="96" w:name="_Toc120614217"/>
      <w:bookmarkStart w:id="97" w:name="_Toc513029224"/>
      <w:r>
        <w:rPr>
          <w:rFonts w:hint="eastAsia" w:ascii="仿宋" w:hAnsi="仿宋" w:eastAsia="仿宋" w:cs="仿宋"/>
        </w:rPr>
        <w:t>四、投标文件的递交</w:t>
      </w:r>
      <w:bookmarkEnd w:id="94"/>
      <w:bookmarkEnd w:id="95"/>
      <w:bookmarkEnd w:id="96"/>
      <w:bookmarkEnd w:id="97"/>
    </w:p>
    <w:p>
      <w:pPr>
        <w:pStyle w:val="9"/>
        <w:spacing w:before="0" w:after="0" w:line="360" w:lineRule="auto"/>
        <w:ind w:firstLine="422" w:firstLineChars="150"/>
        <w:rPr>
          <w:rFonts w:ascii="仿宋" w:hAnsi="仿宋" w:eastAsia="仿宋" w:cs="仿宋"/>
          <w:bCs w:val="0"/>
        </w:rPr>
      </w:pPr>
      <w:bookmarkStart w:id="98" w:name="_Toc513029225"/>
      <w:bookmarkStart w:id="99" w:name="_Toc20823297"/>
      <w:bookmarkStart w:id="100" w:name="_Toc16938541"/>
      <w:bookmarkStart w:id="101" w:name="_Toc462564084"/>
      <w:r>
        <w:rPr>
          <w:rFonts w:hint="eastAsia" w:ascii="仿宋" w:hAnsi="仿宋" w:eastAsia="仿宋" w:cs="仿宋"/>
          <w:bCs w:val="0"/>
        </w:rPr>
        <w:t>19、投标文件的密封和标记</w:t>
      </w:r>
      <w:bookmarkEnd w:id="98"/>
      <w:bookmarkEnd w:id="99"/>
      <w:bookmarkEnd w:id="100"/>
      <w:bookmarkEnd w:id="101"/>
    </w:p>
    <w:p>
      <w:pPr>
        <w:spacing w:line="360" w:lineRule="auto"/>
        <w:ind w:firstLine="480" w:firstLineChars="200"/>
        <w:rPr>
          <w:rFonts w:ascii="仿宋" w:hAnsi="仿宋" w:eastAsia="仿宋" w:cs="仿宋"/>
          <w:sz w:val="24"/>
        </w:rPr>
      </w:pPr>
      <w:r>
        <w:rPr>
          <w:rFonts w:hint="eastAsia" w:ascii="仿宋" w:hAnsi="仿宋" w:eastAsia="仿宋" w:cs="仿宋"/>
          <w:sz w:val="24"/>
        </w:rPr>
        <w:t>19.1投标人应将投标文件正本和所有副本密封，并加盖投标人公章。不论投标人中标与否，投标文件均不退回。</w:t>
      </w:r>
    </w:p>
    <w:p>
      <w:pPr>
        <w:spacing w:line="360" w:lineRule="auto"/>
        <w:ind w:firstLine="480" w:firstLineChars="200"/>
        <w:rPr>
          <w:rFonts w:ascii="仿宋" w:hAnsi="仿宋" w:eastAsia="仿宋" w:cs="仿宋"/>
          <w:sz w:val="24"/>
        </w:rPr>
      </w:pPr>
      <w:r>
        <w:rPr>
          <w:rFonts w:hint="eastAsia" w:ascii="仿宋" w:hAnsi="仿宋" w:eastAsia="仿宋" w:cs="仿宋"/>
          <w:sz w:val="24"/>
        </w:rPr>
        <w:t>19.2 密封的投标文件应：</w:t>
      </w:r>
    </w:p>
    <w:p>
      <w:pPr>
        <w:spacing w:line="360" w:lineRule="auto"/>
        <w:ind w:firstLine="480" w:firstLineChars="200"/>
        <w:rPr>
          <w:rFonts w:ascii="仿宋" w:hAnsi="仿宋" w:eastAsia="仿宋" w:cs="仿宋"/>
          <w:sz w:val="24"/>
        </w:rPr>
      </w:pPr>
      <w:r>
        <w:rPr>
          <w:rFonts w:hint="eastAsia" w:ascii="仿宋" w:hAnsi="仿宋" w:eastAsia="仿宋" w:cs="仿宋"/>
          <w:sz w:val="24"/>
        </w:rPr>
        <w:t>(1) 在封皮上注明投标人名称，如因标注不清而产生的后果由投标人自负。按“投标人须知前附表”中注明的接收时间和接收地点送达招标代理部门。</w:t>
      </w:r>
    </w:p>
    <w:p>
      <w:pPr>
        <w:spacing w:line="360" w:lineRule="auto"/>
        <w:ind w:firstLine="480" w:firstLineChars="200"/>
        <w:rPr>
          <w:rFonts w:ascii="仿宋" w:hAnsi="仿宋" w:eastAsia="仿宋" w:cs="仿宋"/>
          <w:sz w:val="24"/>
        </w:rPr>
      </w:pPr>
      <w:r>
        <w:rPr>
          <w:rFonts w:hint="eastAsia" w:ascii="仿宋" w:hAnsi="仿宋" w:eastAsia="仿宋" w:cs="仿宋"/>
          <w:sz w:val="24"/>
        </w:rPr>
        <w:t>(2) 注明投标项目名称、项目编号及“开标时启封”的字样。</w:t>
      </w:r>
    </w:p>
    <w:p>
      <w:pPr>
        <w:spacing w:line="360" w:lineRule="auto"/>
        <w:ind w:firstLine="480" w:firstLineChars="200"/>
        <w:rPr>
          <w:rFonts w:ascii="仿宋" w:hAnsi="仿宋" w:eastAsia="仿宋" w:cs="仿宋"/>
          <w:sz w:val="24"/>
        </w:rPr>
      </w:pPr>
      <w:r>
        <w:rPr>
          <w:rFonts w:hint="eastAsia" w:ascii="仿宋" w:hAnsi="仿宋" w:eastAsia="仿宋" w:cs="仿宋"/>
          <w:sz w:val="24"/>
        </w:rPr>
        <w:t>（3）所有投标文件密封口须加盖投标人公章、法定代表人或授权委托人签字或盖章。</w:t>
      </w:r>
    </w:p>
    <w:p>
      <w:pPr>
        <w:spacing w:line="360" w:lineRule="auto"/>
        <w:ind w:firstLine="480" w:firstLineChars="200"/>
        <w:rPr>
          <w:rFonts w:ascii="仿宋" w:hAnsi="仿宋" w:eastAsia="仿宋" w:cs="仿宋"/>
          <w:sz w:val="24"/>
        </w:rPr>
      </w:pPr>
      <w:r>
        <w:rPr>
          <w:rFonts w:hint="eastAsia" w:ascii="仿宋" w:hAnsi="仿宋" w:eastAsia="仿宋" w:cs="仿宋"/>
          <w:sz w:val="24"/>
        </w:rPr>
        <w:t>19.3 如果投标文件被宣布为“迟到”投标时，应原封退回。</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19.4 未按要求密封和加写标记的投标文件，招标代理部门将予以拒绝。招标代理部门对投标文件的误投或过早启封概不负责，对由此造成提前开封的投标文件，招标代理部门有权拒绝。</w:t>
      </w:r>
    </w:p>
    <w:p>
      <w:pPr>
        <w:pStyle w:val="9"/>
        <w:spacing w:before="0" w:after="0" w:line="360" w:lineRule="auto"/>
        <w:ind w:firstLine="422" w:firstLineChars="150"/>
        <w:rPr>
          <w:rFonts w:ascii="仿宋" w:hAnsi="仿宋" w:eastAsia="仿宋" w:cs="仿宋"/>
          <w:bCs w:val="0"/>
        </w:rPr>
      </w:pPr>
      <w:bookmarkStart w:id="102" w:name="_Toc20823298"/>
      <w:bookmarkStart w:id="103" w:name="_Toc513029226"/>
      <w:bookmarkStart w:id="104" w:name="_Toc16938542"/>
      <w:r>
        <w:rPr>
          <w:rFonts w:hint="eastAsia" w:ascii="仿宋" w:hAnsi="仿宋" w:eastAsia="仿宋" w:cs="仿宋"/>
          <w:bCs w:val="0"/>
        </w:rPr>
        <w:t>20、投标截止时间</w:t>
      </w:r>
      <w:bookmarkEnd w:id="102"/>
      <w:bookmarkEnd w:id="103"/>
      <w:bookmarkEnd w:id="104"/>
    </w:p>
    <w:p>
      <w:pPr>
        <w:spacing w:line="360" w:lineRule="auto"/>
        <w:ind w:firstLine="480" w:firstLineChars="200"/>
        <w:rPr>
          <w:rFonts w:ascii="仿宋" w:hAnsi="仿宋" w:eastAsia="仿宋" w:cs="仿宋"/>
          <w:sz w:val="24"/>
        </w:rPr>
      </w:pPr>
      <w:r>
        <w:rPr>
          <w:rFonts w:hint="eastAsia" w:ascii="仿宋" w:hAnsi="仿宋" w:eastAsia="仿宋" w:cs="仿宋"/>
          <w:sz w:val="24"/>
        </w:rPr>
        <w:t>20.1投标人应当在磋商文件要求提交投标文件的截止时间前，将投标文件密封送达投标地点。</w:t>
      </w:r>
    </w:p>
    <w:p>
      <w:pPr>
        <w:spacing w:line="360" w:lineRule="auto"/>
        <w:ind w:firstLine="480" w:firstLineChars="200"/>
        <w:rPr>
          <w:rFonts w:ascii="仿宋" w:hAnsi="仿宋" w:eastAsia="仿宋" w:cs="仿宋"/>
          <w:sz w:val="24"/>
        </w:rPr>
      </w:pPr>
      <w:r>
        <w:rPr>
          <w:rFonts w:hint="eastAsia" w:ascii="仿宋" w:hAnsi="仿宋" w:eastAsia="仿宋" w:cs="仿宋"/>
          <w:sz w:val="24"/>
        </w:rPr>
        <w:t>20.2 招标人按照规定，通过修改磋商文件有权酌情延长投标截止时间，以延期或更正公告形式在网站上发布。在此情况下，投标人的所有权利和义务以及投标人受制的截止时间均应以延长后新的截止时间为准。</w:t>
      </w:r>
    </w:p>
    <w:p>
      <w:pPr>
        <w:spacing w:line="360" w:lineRule="auto"/>
        <w:ind w:firstLine="480" w:firstLineChars="200"/>
        <w:rPr>
          <w:rFonts w:ascii="仿宋" w:hAnsi="仿宋" w:eastAsia="仿宋" w:cs="仿宋"/>
          <w:sz w:val="24"/>
        </w:rPr>
      </w:pPr>
      <w:r>
        <w:rPr>
          <w:rFonts w:hint="eastAsia" w:ascii="仿宋" w:hAnsi="仿宋" w:eastAsia="仿宋" w:cs="仿宋"/>
          <w:sz w:val="24"/>
        </w:rPr>
        <w:t>20.3 迟于投标文件递交截止时间的，采购领导小组将有权拒绝接收其投标文件。公证人员或投标人代表当众检验投标文件的密封情况，确认无误后方可进行拆封。</w:t>
      </w:r>
    </w:p>
    <w:p>
      <w:pPr>
        <w:pStyle w:val="9"/>
        <w:spacing w:before="0" w:after="0" w:line="360" w:lineRule="auto"/>
        <w:ind w:firstLine="422" w:firstLineChars="150"/>
        <w:rPr>
          <w:rFonts w:ascii="仿宋" w:hAnsi="仿宋" w:eastAsia="仿宋" w:cs="仿宋"/>
          <w:bCs w:val="0"/>
        </w:rPr>
      </w:pPr>
      <w:bookmarkStart w:id="105" w:name="_Toc16938543"/>
      <w:bookmarkStart w:id="106" w:name="_Toc513029227"/>
      <w:bookmarkStart w:id="107" w:name="_Toc20823299"/>
      <w:r>
        <w:rPr>
          <w:rFonts w:hint="eastAsia" w:ascii="仿宋" w:hAnsi="仿宋" w:eastAsia="仿宋" w:cs="仿宋"/>
          <w:bCs w:val="0"/>
        </w:rPr>
        <w:t>21、迟交的投标文件</w:t>
      </w:r>
      <w:bookmarkEnd w:id="105"/>
      <w:bookmarkEnd w:id="106"/>
      <w:bookmarkEnd w:id="107"/>
    </w:p>
    <w:p>
      <w:pPr>
        <w:spacing w:line="360" w:lineRule="auto"/>
        <w:ind w:firstLine="480" w:firstLineChars="200"/>
        <w:rPr>
          <w:rFonts w:ascii="仿宋" w:hAnsi="仿宋" w:eastAsia="仿宋" w:cs="仿宋"/>
          <w:sz w:val="24"/>
        </w:rPr>
      </w:pPr>
      <w:r>
        <w:rPr>
          <w:rFonts w:hint="eastAsia" w:ascii="仿宋" w:hAnsi="仿宋" w:eastAsia="仿宋" w:cs="仿宋"/>
          <w:sz w:val="24"/>
        </w:rPr>
        <w:t>21.1 采购领导小组将拒绝并原封退回在其规定的投标截止时间后收到的任何投标文件。</w:t>
      </w:r>
    </w:p>
    <w:p>
      <w:pPr>
        <w:spacing w:line="360" w:lineRule="auto"/>
        <w:ind w:firstLine="480" w:firstLineChars="200"/>
        <w:rPr>
          <w:rFonts w:ascii="仿宋" w:hAnsi="仿宋" w:eastAsia="仿宋" w:cs="仿宋"/>
          <w:sz w:val="24"/>
        </w:rPr>
      </w:pPr>
      <w:r>
        <w:rPr>
          <w:rFonts w:hint="eastAsia" w:ascii="仿宋" w:hAnsi="仿宋" w:eastAsia="仿宋" w:cs="仿宋"/>
          <w:sz w:val="24"/>
        </w:rPr>
        <w:t>21.2采购领导小组对投标文件在送达过程中的遗失或损坏不负责。</w:t>
      </w:r>
    </w:p>
    <w:p>
      <w:pPr>
        <w:pStyle w:val="9"/>
        <w:spacing w:before="0" w:after="0" w:line="360" w:lineRule="auto"/>
        <w:ind w:firstLine="422" w:firstLineChars="150"/>
        <w:rPr>
          <w:rFonts w:ascii="仿宋" w:hAnsi="仿宋" w:eastAsia="仿宋" w:cs="仿宋"/>
          <w:bCs w:val="0"/>
        </w:rPr>
      </w:pPr>
      <w:bookmarkStart w:id="108" w:name="_Toc513029228"/>
      <w:bookmarkStart w:id="109" w:name="_Toc20823300"/>
      <w:bookmarkStart w:id="110" w:name="_Toc16938544"/>
      <w:r>
        <w:rPr>
          <w:rFonts w:hint="eastAsia" w:ascii="仿宋" w:hAnsi="仿宋" w:eastAsia="仿宋" w:cs="仿宋"/>
          <w:bCs w:val="0"/>
        </w:rPr>
        <w:t>22、投标文件的修改和撤回</w:t>
      </w:r>
      <w:bookmarkEnd w:id="108"/>
      <w:bookmarkEnd w:id="109"/>
      <w:bookmarkEnd w:id="110"/>
    </w:p>
    <w:p>
      <w:pPr>
        <w:spacing w:line="360" w:lineRule="auto"/>
        <w:ind w:firstLine="480" w:firstLineChars="200"/>
        <w:rPr>
          <w:rFonts w:ascii="仿宋" w:hAnsi="仿宋" w:eastAsia="仿宋" w:cs="仿宋"/>
          <w:sz w:val="24"/>
        </w:rPr>
      </w:pPr>
      <w:r>
        <w:rPr>
          <w:rFonts w:hint="eastAsia" w:ascii="仿宋" w:hAnsi="仿宋" w:eastAsia="仿宋" w:cs="仿宋"/>
          <w:sz w:val="24"/>
        </w:rPr>
        <w:t>22.1 投标人在递交投标文件后，可以修改或撤回其投标文件，但这种修改和撤回，必须在规定的投标截止时间前，以书面形式通知采购领导小组，修改或撤回其投标文件。</w:t>
      </w:r>
    </w:p>
    <w:p>
      <w:pPr>
        <w:spacing w:line="360" w:lineRule="auto"/>
        <w:ind w:firstLine="480" w:firstLineChars="200"/>
        <w:rPr>
          <w:rFonts w:ascii="仿宋" w:hAnsi="仿宋" w:eastAsia="仿宋" w:cs="仿宋"/>
          <w:sz w:val="24"/>
        </w:rPr>
      </w:pPr>
      <w:r>
        <w:rPr>
          <w:rFonts w:hint="eastAsia" w:ascii="仿宋" w:hAnsi="仿宋" w:eastAsia="仿宋" w:cs="仿宋"/>
          <w:sz w:val="24"/>
        </w:rPr>
        <w:t>22.2 投标人的修改或撤回文件应按规定进行编制、密封、标记和发送，并应在封套上加注“修改”和“撤回”字样。修改文件必须在投标截止时间前送达。</w:t>
      </w:r>
    </w:p>
    <w:p>
      <w:pPr>
        <w:spacing w:line="360" w:lineRule="auto"/>
        <w:ind w:firstLine="480" w:firstLineChars="200"/>
        <w:rPr>
          <w:rFonts w:ascii="仿宋" w:hAnsi="仿宋" w:eastAsia="仿宋" w:cs="仿宋"/>
          <w:sz w:val="24"/>
        </w:rPr>
      </w:pPr>
      <w:r>
        <w:rPr>
          <w:rFonts w:hint="eastAsia" w:ascii="仿宋" w:hAnsi="仿宋" w:eastAsia="仿宋" w:cs="仿宋"/>
          <w:sz w:val="24"/>
        </w:rPr>
        <w:t>22.3 在投标截止时间之后，投标人不得对其投标文件作任何修改。</w:t>
      </w:r>
    </w:p>
    <w:p>
      <w:pPr>
        <w:spacing w:line="360" w:lineRule="auto"/>
        <w:ind w:firstLine="480" w:firstLineChars="200"/>
        <w:rPr>
          <w:rFonts w:ascii="仿宋" w:hAnsi="仿宋" w:eastAsia="仿宋" w:cs="仿宋"/>
          <w:sz w:val="24"/>
        </w:rPr>
      </w:pPr>
      <w:r>
        <w:rPr>
          <w:rFonts w:hint="eastAsia" w:ascii="仿宋" w:hAnsi="仿宋" w:eastAsia="仿宋" w:cs="仿宋"/>
          <w:sz w:val="24"/>
        </w:rPr>
        <w:t>22.4 在投标截止时间至磋商文件中规定的投标有效期满之间的这段时间内，投标人不得撤回其投标，否则其投标保证金将不予退还。</w:t>
      </w:r>
    </w:p>
    <w:p>
      <w:pPr>
        <w:pStyle w:val="8"/>
        <w:spacing w:before="156" w:beforeLines="50" w:after="156" w:afterLines="50" w:line="360" w:lineRule="auto"/>
        <w:ind w:firstLine="482" w:firstLineChars="150"/>
        <w:rPr>
          <w:rFonts w:ascii="仿宋" w:hAnsi="仿宋" w:eastAsia="仿宋" w:cs="仿宋"/>
        </w:rPr>
      </w:pPr>
      <w:bookmarkStart w:id="111" w:name="_Toc513029229"/>
      <w:bookmarkStart w:id="112" w:name="_Toc120614218"/>
      <w:bookmarkStart w:id="113" w:name="_Toc20823301"/>
      <w:bookmarkStart w:id="114" w:name="_Toc16938545"/>
      <w:r>
        <w:rPr>
          <w:rFonts w:hint="eastAsia" w:ascii="仿宋" w:hAnsi="仿宋" w:eastAsia="仿宋" w:cs="仿宋"/>
        </w:rPr>
        <w:t>五、开标与评标</w:t>
      </w:r>
      <w:bookmarkEnd w:id="111"/>
      <w:bookmarkEnd w:id="112"/>
      <w:bookmarkEnd w:id="113"/>
      <w:bookmarkEnd w:id="114"/>
    </w:p>
    <w:p>
      <w:pPr>
        <w:pStyle w:val="9"/>
        <w:spacing w:before="0" w:after="0" w:line="360" w:lineRule="auto"/>
        <w:ind w:firstLine="422" w:firstLineChars="150"/>
        <w:rPr>
          <w:rFonts w:ascii="仿宋" w:hAnsi="仿宋" w:eastAsia="仿宋" w:cs="仿宋"/>
          <w:bCs w:val="0"/>
        </w:rPr>
      </w:pPr>
      <w:bookmarkStart w:id="115" w:name="_Toc16938546"/>
      <w:bookmarkStart w:id="116" w:name="_Toc513029230"/>
      <w:bookmarkStart w:id="117" w:name="_Toc20823302"/>
      <w:r>
        <w:rPr>
          <w:rFonts w:hint="eastAsia" w:ascii="仿宋" w:hAnsi="仿宋" w:eastAsia="仿宋" w:cs="仿宋"/>
          <w:bCs w:val="0"/>
        </w:rPr>
        <w:t>23、开标</w:t>
      </w:r>
      <w:bookmarkEnd w:id="115"/>
      <w:bookmarkEnd w:id="116"/>
      <w:bookmarkEnd w:id="117"/>
    </w:p>
    <w:p>
      <w:pPr>
        <w:spacing w:line="360" w:lineRule="auto"/>
        <w:ind w:firstLine="480" w:firstLineChars="200"/>
        <w:rPr>
          <w:rFonts w:ascii="仿宋" w:hAnsi="仿宋" w:eastAsia="仿宋" w:cs="仿宋"/>
          <w:sz w:val="24"/>
        </w:rPr>
      </w:pPr>
      <w:r>
        <w:rPr>
          <w:rFonts w:hint="eastAsia" w:ascii="仿宋" w:hAnsi="仿宋" w:eastAsia="仿宋" w:cs="仿宋"/>
          <w:sz w:val="24"/>
        </w:rPr>
        <w:t>23.1 采购领导小组按磋商文件规定的时间和地点开标，邀请投标人参加，参与开标的投标人代表应携带身份证明原件按本次磋商文件规定的时间准时参加。投标人未参加开标的，视同认可开标结果。</w:t>
      </w:r>
    </w:p>
    <w:p>
      <w:pPr>
        <w:spacing w:line="360" w:lineRule="auto"/>
        <w:ind w:firstLine="480" w:firstLineChars="200"/>
        <w:rPr>
          <w:rFonts w:ascii="仿宋" w:hAnsi="仿宋" w:eastAsia="仿宋" w:cs="仿宋"/>
          <w:sz w:val="24"/>
        </w:rPr>
      </w:pPr>
      <w:r>
        <w:rPr>
          <w:rFonts w:hint="eastAsia" w:ascii="仿宋" w:hAnsi="仿宋" w:eastAsia="仿宋" w:cs="仿宋"/>
          <w:sz w:val="24"/>
        </w:rPr>
        <w:t>23.2开标仪式由采购领导小组主持，招标人代表、投标人代表以及有关工作人员参加。</w:t>
      </w:r>
    </w:p>
    <w:p>
      <w:pPr>
        <w:spacing w:line="360" w:lineRule="auto"/>
        <w:ind w:firstLine="480" w:firstLineChars="200"/>
        <w:rPr>
          <w:rFonts w:ascii="仿宋" w:hAnsi="仿宋" w:eastAsia="仿宋" w:cs="仿宋"/>
          <w:sz w:val="24"/>
        </w:rPr>
      </w:pPr>
      <w:r>
        <w:rPr>
          <w:rFonts w:hint="eastAsia" w:ascii="仿宋" w:hAnsi="仿宋" w:eastAsia="仿宋" w:cs="仿宋"/>
          <w:sz w:val="24"/>
        </w:rPr>
        <w:t>23.3开标时由投标人代表查验投标文件密封及签章情况，确认无误后，工作人员当众拆封唱标。</w:t>
      </w:r>
    </w:p>
    <w:p>
      <w:pPr>
        <w:spacing w:line="360" w:lineRule="auto"/>
        <w:ind w:firstLine="480" w:firstLineChars="200"/>
        <w:rPr>
          <w:rFonts w:ascii="仿宋" w:hAnsi="仿宋" w:eastAsia="仿宋" w:cs="仿宋"/>
          <w:sz w:val="24"/>
        </w:rPr>
      </w:pPr>
      <w:r>
        <w:rPr>
          <w:rFonts w:hint="eastAsia" w:ascii="仿宋" w:hAnsi="仿宋" w:eastAsia="仿宋" w:cs="仿宋"/>
          <w:sz w:val="24"/>
        </w:rPr>
        <w:t>23.4主持人在开标仪式上，将公布投标人的名称、投标价格及其投标的修改、投标的撤回等，工作人员将作唱标记录。投标人代表应在唱标记录上签字确认。</w:t>
      </w:r>
    </w:p>
    <w:p>
      <w:pPr>
        <w:spacing w:line="360" w:lineRule="auto"/>
        <w:ind w:firstLine="502"/>
        <w:rPr>
          <w:rFonts w:ascii="仿宋" w:hAnsi="仿宋" w:eastAsia="仿宋" w:cs="仿宋"/>
          <w:b/>
          <w:sz w:val="24"/>
        </w:rPr>
      </w:pPr>
      <w:r>
        <w:rPr>
          <w:rFonts w:hint="eastAsia" w:ascii="仿宋" w:hAnsi="仿宋" w:eastAsia="仿宋" w:cs="仿宋"/>
          <w:b/>
          <w:sz w:val="24"/>
        </w:rPr>
        <w:t>23.5 投标人在报价时不允许采用选择性报价，否则将被视为无效投标。</w:t>
      </w:r>
    </w:p>
    <w:p>
      <w:pPr>
        <w:spacing w:line="360" w:lineRule="auto"/>
        <w:ind w:firstLine="480" w:firstLineChars="200"/>
        <w:rPr>
          <w:rFonts w:ascii="仿宋" w:hAnsi="仿宋" w:eastAsia="仿宋" w:cs="仿宋"/>
          <w:sz w:val="24"/>
        </w:rPr>
      </w:pPr>
      <w:r>
        <w:rPr>
          <w:rFonts w:hint="eastAsia" w:ascii="仿宋" w:hAnsi="仿宋" w:eastAsia="仿宋" w:cs="仿宋"/>
          <w:sz w:val="24"/>
        </w:rPr>
        <w:t>23.6采购领导小组将指定专人负责做开标记录并存档备查，开标记录包括在开标时宣读的全部内容。</w:t>
      </w:r>
    </w:p>
    <w:p>
      <w:pPr>
        <w:pStyle w:val="9"/>
        <w:spacing w:before="0" w:after="0" w:line="360" w:lineRule="auto"/>
        <w:ind w:firstLine="422" w:firstLineChars="150"/>
        <w:rPr>
          <w:rFonts w:ascii="仿宋" w:hAnsi="仿宋" w:eastAsia="仿宋" w:cs="仿宋"/>
          <w:bCs w:val="0"/>
        </w:rPr>
      </w:pPr>
      <w:bookmarkStart w:id="118" w:name="_Toc513029231"/>
      <w:bookmarkStart w:id="119" w:name="_Toc16938547"/>
      <w:bookmarkStart w:id="120" w:name="_Toc20823303"/>
      <w:r>
        <w:rPr>
          <w:rFonts w:hint="eastAsia" w:ascii="仿宋" w:hAnsi="仿宋" w:eastAsia="仿宋" w:cs="仿宋"/>
          <w:bCs w:val="0"/>
        </w:rPr>
        <w:t>24、评标委员会</w:t>
      </w:r>
    </w:p>
    <w:p>
      <w:pPr>
        <w:spacing w:line="360" w:lineRule="auto"/>
        <w:ind w:firstLine="480" w:firstLineChars="200"/>
        <w:rPr>
          <w:rFonts w:ascii="仿宋" w:hAnsi="仿宋" w:eastAsia="仿宋" w:cs="仿宋"/>
          <w:sz w:val="24"/>
        </w:rPr>
      </w:pPr>
      <w:r>
        <w:rPr>
          <w:rFonts w:hint="eastAsia" w:ascii="仿宋" w:hAnsi="仿宋" w:eastAsia="仿宋" w:cs="仿宋"/>
          <w:sz w:val="24"/>
        </w:rPr>
        <w:t>24.1 采购领导小组将根据项目特点和有关规定组建评标委员会（以下简称评委会），由招标人代表和有关专家组成，并独立开展评标工作。评委会对投标文件进行审查、澄清、评估、比较。</w:t>
      </w:r>
    </w:p>
    <w:p>
      <w:pPr>
        <w:spacing w:line="360" w:lineRule="auto"/>
        <w:ind w:firstLine="480" w:firstLineChars="200"/>
        <w:rPr>
          <w:rFonts w:ascii="仿宋" w:hAnsi="仿宋" w:eastAsia="仿宋" w:cs="仿宋"/>
          <w:sz w:val="24"/>
        </w:rPr>
      </w:pPr>
      <w:r>
        <w:rPr>
          <w:rFonts w:hint="eastAsia" w:ascii="仿宋" w:hAnsi="仿宋" w:eastAsia="仿宋" w:cs="仿宋"/>
          <w:sz w:val="24"/>
        </w:rPr>
        <w:t>24.2评委会应以科学、公正的态度参加评审工作并推荐中标候选人。评审专家在评审过程中不受任何干扰，独立、负责地提出评审意见，并对自己的评审意见承担责任。</w:t>
      </w:r>
    </w:p>
    <w:p>
      <w:pPr>
        <w:spacing w:line="360" w:lineRule="auto"/>
        <w:ind w:firstLine="480" w:firstLineChars="200"/>
        <w:rPr>
          <w:rFonts w:ascii="仿宋" w:hAnsi="仿宋" w:eastAsia="仿宋" w:cs="仿宋"/>
          <w:sz w:val="24"/>
        </w:rPr>
      </w:pPr>
      <w:r>
        <w:rPr>
          <w:rFonts w:hint="eastAsia" w:ascii="仿宋" w:hAnsi="仿宋" w:eastAsia="仿宋" w:cs="仿宋"/>
          <w:sz w:val="24"/>
        </w:rPr>
        <w:t>24.3评委会将对投标人的商业、技术秘密予以保密。</w:t>
      </w:r>
    </w:p>
    <w:p>
      <w:pPr>
        <w:pStyle w:val="6"/>
        <w:overflowPunct w:val="0"/>
        <w:ind w:firstLine="480"/>
        <w:rPr>
          <w:rFonts w:ascii="仿宋" w:hAnsi="仿宋" w:eastAsia="仿宋" w:cs="仿宋"/>
          <w:szCs w:val="24"/>
        </w:rPr>
      </w:pPr>
      <w:r>
        <w:rPr>
          <w:rFonts w:hint="eastAsia" w:ascii="仿宋" w:hAnsi="仿宋" w:eastAsia="仿宋" w:cs="仿宋"/>
          <w:szCs w:val="24"/>
        </w:rPr>
        <w:t>24.4未经评委会批准，其他任何人员禁止进入评标现场。</w:t>
      </w:r>
    </w:p>
    <w:p>
      <w:pPr>
        <w:pStyle w:val="6"/>
        <w:overflowPunct w:val="0"/>
        <w:ind w:firstLine="480"/>
        <w:rPr>
          <w:rFonts w:ascii="仿宋" w:hAnsi="仿宋" w:eastAsia="仿宋" w:cs="仿宋"/>
          <w:szCs w:val="24"/>
        </w:rPr>
      </w:pPr>
      <w:r>
        <w:rPr>
          <w:rFonts w:hint="eastAsia" w:ascii="仿宋" w:hAnsi="仿宋" w:eastAsia="仿宋" w:cs="仿宋"/>
          <w:szCs w:val="24"/>
        </w:rPr>
        <w:t>24.5 评委会成员负责具体的评标事务，并独立履行以下职责：</w:t>
      </w:r>
    </w:p>
    <w:p>
      <w:pPr>
        <w:pStyle w:val="6"/>
        <w:overflowPunct w:val="0"/>
        <w:ind w:firstLine="480"/>
        <w:rPr>
          <w:rFonts w:ascii="仿宋" w:hAnsi="仿宋" w:eastAsia="仿宋" w:cs="仿宋"/>
          <w:szCs w:val="24"/>
        </w:rPr>
      </w:pPr>
      <w:r>
        <w:rPr>
          <w:rFonts w:hint="eastAsia" w:ascii="仿宋" w:hAnsi="仿宋" w:eastAsia="仿宋" w:cs="仿宋"/>
          <w:szCs w:val="24"/>
        </w:rPr>
        <w:t>24.5.1 审查、评价投标文件是否符合磋商文件的要求，并作出评价；</w:t>
      </w:r>
    </w:p>
    <w:p>
      <w:pPr>
        <w:pStyle w:val="6"/>
        <w:overflowPunct w:val="0"/>
        <w:ind w:firstLine="480"/>
        <w:rPr>
          <w:rFonts w:ascii="仿宋" w:hAnsi="仿宋" w:eastAsia="仿宋" w:cs="仿宋"/>
          <w:szCs w:val="24"/>
        </w:rPr>
      </w:pPr>
      <w:r>
        <w:rPr>
          <w:rFonts w:hint="eastAsia" w:ascii="仿宋" w:hAnsi="仿宋" w:eastAsia="仿宋" w:cs="仿宋"/>
          <w:szCs w:val="24"/>
        </w:rPr>
        <w:t>24.5.2 要求投标人对投标文件有关事项作出澄清或者说明；</w:t>
      </w:r>
    </w:p>
    <w:p>
      <w:pPr>
        <w:pStyle w:val="6"/>
        <w:overflowPunct w:val="0"/>
        <w:ind w:firstLine="480"/>
        <w:rPr>
          <w:rFonts w:ascii="仿宋" w:hAnsi="仿宋" w:eastAsia="仿宋" w:cs="仿宋"/>
          <w:szCs w:val="24"/>
        </w:rPr>
      </w:pPr>
      <w:r>
        <w:rPr>
          <w:rFonts w:hint="eastAsia" w:ascii="仿宋" w:hAnsi="仿宋" w:eastAsia="仿宋" w:cs="仿宋"/>
          <w:szCs w:val="24"/>
        </w:rPr>
        <w:t>24.5.3 对投标文件进行比较和评价；</w:t>
      </w:r>
    </w:p>
    <w:p>
      <w:pPr>
        <w:pStyle w:val="6"/>
        <w:overflowPunct w:val="0"/>
        <w:ind w:firstLine="480"/>
        <w:rPr>
          <w:rFonts w:ascii="仿宋" w:hAnsi="仿宋" w:eastAsia="仿宋" w:cs="仿宋"/>
          <w:szCs w:val="24"/>
        </w:rPr>
      </w:pPr>
      <w:r>
        <w:rPr>
          <w:rFonts w:hint="eastAsia" w:ascii="仿宋" w:hAnsi="仿宋" w:eastAsia="仿宋" w:cs="仿宋"/>
          <w:szCs w:val="24"/>
        </w:rPr>
        <w:t>24.5.4 确定中标候选人名单，以及根据采购人委托直接确定中标人；</w:t>
      </w:r>
    </w:p>
    <w:p>
      <w:pPr>
        <w:pStyle w:val="6"/>
        <w:overflowPunct w:val="0"/>
        <w:ind w:firstLine="480"/>
        <w:rPr>
          <w:rFonts w:ascii="仿宋" w:hAnsi="仿宋" w:eastAsia="仿宋" w:cs="仿宋"/>
          <w:szCs w:val="24"/>
        </w:rPr>
      </w:pPr>
      <w:r>
        <w:rPr>
          <w:rFonts w:hint="eastAsia" w:ascii="仿宋" w:hAnsi="仿宋" w:eastAsia="仿宋" w:cs="仿宋"/>
          <w:szCs w:val="24"/>
        </w:rPr>
        <w:t>24.5.5 向采购人、采购代理机构或者有关部门报告评标中发现的违法行为。</w:t>
      </w:r>
    </w:p>
    <w:p>
      <w:pPr>
        <w:pStyle w:val="6"/>
        <w:overflowPunct w:val="0"/>
        <w:ind w:firstLine="480"/>
        <w:rPr>
          <w:rFonts w:ascii="仿宋" w:hAnsi="仿宋" w:eastAsia="仿宋" w:cs="仿宋"/>
          <w:szCs w:val="24"/>
        </w:rPr>
      </w:pPr>
      <w:r>
        <w:rPr>
          <w:rFonts w:hint="eastAsia" w:ascii="仿宋" w:hAnsi="仿宋" w:eastAsia="仿宋" w:cs="仿宋"/>
          <w:szCs w:val="24"/>
        </w:rPr>
        <w:t>24.6 评委会成员应当履行下列义务：</w:t>
      </w:r>
    </w:p>
    <w:p>
      <w:pPr>
        <w:pStyle w:val="6"/>
        <w:overflowPunct w:val="0"/>
        <w:ind w:firstLine="480"/>
        <w:rPr>
          <w:rFonts w:ascii="仿宋" w:hAnsi="仿宋" w:eastAsia="仿宋" w:cs="仿宋"/>
          <w:szCs w:val="24"/>
        </w:rPr>
      </w:pPr>
      <w:r>
        <w:rPr>
          <w:rFonts w:hint="eastAsia" w:ascii="仿宋" w:hAnsi="仿宋" w:eastAsia="仿宋" w:cs="仿宋"/>
          <w:szCs w:val="24"/>
        </w:rPr>
        <w:t>24.6.1 遵纪守法，客观、公正、廉洁地履行职责；</w:t>
      </w:r>
    </w:p>
    <w:p>
      <w:pPr>
        <w:pStyle w:val="6"/>
        <w:overflowPunct w:val="0"/>
        <w:ind w:firstLine="480"/>
        <w:rPr>
          <w:rFonts w:ascii="仿宋" w:hAnsi="仿宋" w:eastAsia="仿宋" w:cs="仿宋"/>
          <w:szCs w:val="24"/>
        </w:rPr>
      </w:pPr>
      <w:r>
        <w:rPr>
          <w:rFonts w:hint="eastAsia" w:ascii="仿宋" w:hAnsi="仿宋" w:eastAsia="仿宋" w:cs="仿宋"/>
          <w:szCs w:val="24"/>
        </w:rPr>
        <w:t>24.6.2 按照磋商文件规定的评标办法进行评标，对评审意见承担个人责任；</w:t>
      </w:r>
    </w:p>
    <w:p>
      <w:pPr>
        <w:pStyle w:val="6"/>
        <w:overflowPunct w:val="0"/>
        <w:ind w:firstLine="480"/>
        <w:rPr>
          <w:rFonts w:ascii="仿宋" w:hAnsi="仿宋" w:eastAsia="仿宋" w:cs="仿宋"/>
          <w:szCs w:val="24"/>
        </w:rPr>
      </w:pPr>
      <w:r>
        <w:rPr>
          <w:rFonts w:hint="eastAsia" w:ascii="仿宋" w:hAnsi="仿宋" w:eastAsia="仿宋" w:cs="仿宋"/>
          <w:szCs w:val="24"/>
        </w:rPr>
        <w:t>24.6.3 对评标过程和结果，以及投标人的商业秘密保密；</w:t>
      </w:r>
    </w:p>
    <w:p>
      <w:pPr>
        <w:pStyle w:val="6"/>
        <w:overflowPunct w:val="0"/>
        <w:ind w:firstLine="480"/>
        <w:rPr>
          <w:rFonts w:ascii="仿宋" w:hAnsi="仿宋" w:eastAsia="仿宋" w:cs="仿宋"/>
          <w:szCs w:val="24"/>
        </w:rPr>
      </w:pPr>
      <w:r>
        <w:rPr>
          <w:rFonts w:hint="eastAsia" w:ascii="仿宋" w:hAnsi="仿宋" w:eastAsia="仿宋" w:cs="仿宋"/>
          <w:szCs w:val="24"/>
        </w:rPr>
        <w:t>24.6.4 参与评标报告的起草；</w:t>
      </w:r>
    </w:p>
    <w:p>
      <w:pPr>
        <w:pStyle w:val="6"/>
        <w:overflowPunct w:val="0"/>
        <w:ind w:firstLine="480"/>
        <w:rPr>
          <w:rFonts w:ascii="仿宋" w:hAnsi="仿宋" w:eastAsia="仿宋" w:cs="仿宋"/>
          <w:szCs w:val="24"/>
        </w:rPr>
      </w:pPr>
      <w:r>
        <w:rPr>
          <w:rFonts w:hint="eastAsia" w:ascii="仿宋" w:hAnsi="仿宋" w:eastAsia="仿宋" w:cs="仿宋"/>
          <w:szCs w:val="24"/>
        </w:rPr>
        <w:t>24.6.5 配合相关部门的投诉处理工作；</w:t>
      </w:r>
    </w:p>
    <w:p>
      <w:pPr>
        <w:pStyle w:val="6"/>
        <w:overflowPunct w:val="0"/>
        <w:ind w:firstLine="480"/>
        <w:rPr>
          <w:rFonts w:ascii="仿宋" w:hAnsi="仿宋" w:eastAsia="仿宋" w:cs="仿宋"/>
          <w:szCs w:val="24"/>
        </w:rPr>
      </w:pPr>
      <w:r>
        <w:rPr>
          <w:rFonts w:hint="eastAsia" w:ascii="仿宋" w:hAnsi="仿宋" w:eastAsia="仿宋" w:cs="仿宋"/>
          <w:szCs w:val="24"/>
        </w:rPr>
        <w:t>24.6.6 配合招标代理部门答复投标人提出的质疑。</w:t>
      </w:r>
    </w:p>
    <w:p>
      <w:pPr>
        <w:pStyle w:val="9"/>
        <w:spacing w:before="0" w:after="0" w:line="360" w:lineRule="auto"/>
        <w:ind w:firstLine="422" w:firstLineChars="150"/>
        <w:rPr>
          <w:rFonts w:ascii="仿宋" w:hAnsi="仿宋" w:eastAsia="仿宋" w:cs="仿宋"/>
          <w:bCs w:val="0"/>
        </w:rPr>
      </w:pPr>
      <w:r>
        <w:rPr>
          <w:rFonts w:hint="eastAsia" w:ascii="仿宋" w:hAnsi="仿宋" w:eastAsia="仿宋" w:cs="仿宋"/>
          <w:bCs w:val="0"/>
        </w:rPr>
        <w:t>25、评标过程的保密</w:t>
      </w:r>
      <w:bookmarkEnd w:id="118"/>
      <w:bookmarkEnd w:id="119"/>
      <w:bookmarkEnd w:id="120"/>
      <w:r>
        <w:rPr>
          <w:rFonts w:hint="eastAsia" w:ascii="仿宋" w:hAnsi="仿宋" w:eastAsia="仿宋" w:cs="仿宋"/>
          <w:bCs w:val="0"/>
        </w:rPr>
        <w:t>与公正</w:t>
      </w:r>
    </w:p>
    <w:p>
      <w:pPr>
        <w:spacing w:line="360" w:lineRule="auto"/>
        <w:ind w:firstLine="480" w:firstLineChars="200"/>
        <w:rPr>
          <w:rFonts w:ascii="仿宋" w:hAnsi="仿宋" w:eastAsia="仿宋" w:cs="仿宋"/>
          <w:sz w:val="24"/>
        </w:rPr>
      </w:pPr>
      <w:r>
        <w:rPr>
          <w:rFonts w:hint="eastAsia" w:ascii="仿宋" w:hAnsi="仿宋" w:eastAsia="仿宋" w:cs="仿宋"/>
          <w:sz w:val="24"/>
        </w:rPr>
        <w:t>25.1开标后，直至向中标的投标人授予合同时止，凡是与审查、澄清、评价和比较投标的有关资料以及授标建议等，均不得向投标人或与评标无关的其他人员透露。有关中标的信息，须经磋商文件规定的程序报批后，由招标代理部门书面通知有关单位。招标代理部门对除此以外的其他渠道得悉的任何信息都不承担责任，并保留对其信息来源追究的权力。</w:t>
      </w:r>
    </w:p>
    <w:p>
      <w:pPr>
        <w:pStyle w:val="6"/>
        <w:overflowPunct w:val="0"/>
        <w:ind w:firstLine="480"/>
        <w:rPr>
          <w:rFonts w:ascii="仿宋" w:hAnsi="仿宋" w:eastAsia="仿宋" w:cs="仿宋"/>
          <w:szCs w:val="24"/>
        </w:rPr>
      </w:pPr>
      <w:r>
        <w:rPr>
          <w:rFonts w:hint="eastAsia" w:ascii="仿宋" w:hAnsi="仿宋" w:eastAsia="仿宋" w:cs="仿宋"/>
          <w:szCs w:val="24"/>
        </w:rPr>
        <w:t>25.2在投标文件的审查、澄清、评价和比较以及授予合同的过程中，投标人试图向招标人、招标代理部门和评委会成员施加任何影响，都将会导致其投标被拒绝，并承担相应的法律责任。</w:t>
      </w:r>
    </w:p>
    <w:p>
      <w:pPr>
        <w:pStyle w:val="6"/>
        <w:overflowPunct w:val="0"/>
        <w:ind w:firstLine="480"/>
        <w:rPr>
          <w:rFonts w:ascii="仿宋" w:hAnsi="仿宋" w:eastAsia="仿宋" w:cs="仿宋"/>
          <w:szCs w:val="24"/>
        </w:rPr>
      </w:pPr>
      <w:r>
        <w:rPr>
          <w:rFonts w:hint="eastAsia" w:ascii="仿宋" w:hAnsi="仿宋" w:eastAsia="仿宋" w:cs="仿宋"/>
          <w:szCs w:val="24"/>
        </w:rPr>
        <w:t>25.3 在评标期间，采购领导小组将通过指定联络人（非评委会成员）与投标人进行联系。</w:t>
      </w:r>
    </w:p>
    <w:p>
      <w:pPr>
        <w:pStyle w:val="9"/>
        <w:spacing w:before="0" w:after="0" w:line="360" w:lineRule="auto"/>
        <w:ind w:firstLine="422" w:firstLineChars="150"/>
        <w:rPr>
          <w:rFonts w:ascii="仿宋" w:hAnsi="仿宋" w:eastAsia="仿宋" w:cs="仿宋"/>
          <w:bCs w:val="0"/>
        </w:rPr>
      </w:pPr>
      <w:bookmarkStart w:id="121" w:name="_Toc20823304"/>
      <w:bookmarkStart w:id="122" w:name="_Toc513029232"/>
      <w:bookmarkStart w:id="123" w:name="_Toc16938548"/>
      <w:r>
        <w:rPr>
          <w:rFonts w:hint="eastAsia" w:ascii="仿宋" w:hAnsi="仿宋" w:eastAsia="仿宋" w:cs="仿宋"/>
          <w:bCs w:val="0"/>
        </w:rPr>
        <w:t>26、投标的澄清</w:t>
      </w:r>
      <w:bookmarkEnd w:id="121"/>
      <w:bookmarkEnd w:id="122"/>
      <w:bookmarkEnd w:id="123"/>
    </w:p>
    <w:p>
      <w:pPr>
        <w:spacing w:line="360" w:lineRule="auto"/>
        <w:ind w:firstLine="480" w:firstLineChars="200"/>
        <w:rPr>
          <w:rFonts w:ascii="仿宋" w:hAnsi="仿宋" w:eastAsia="仿宋" w:cs="仿宋"/>
          <w:sz w:val="24"/>
        </w:rPr>
      </w:pPr>
      <w:r>
        <w:rPr>
          <w:rFonts w:hint="eastAsia" w:ascii="仿宋" w:hAnsi="仿宋" w:eastAsia="仿宋" w:cs="仿宋"/>
          <w:sz w:val="24"/>
        </w:rPr>
        <w:t>26.1评标期间，为有助于对投标文件的审查、评价和比较，评委会有权要求投标人对投标书中含义不明确的内容进行澄清。</w:t>
      </w:r>
    </w:p>
    <w:p>
      <w:pPr>
        <w:spacing w:line="360" w:lineRule="auto"/>
        <w:ind w:firstLine="480" w:firstLineChars="200"/>
        <w:rPr>
          <w:rFonts w:ascii="仿宋" w:hAnsi="仿宋" w:eastAsia="仿宋" w:cs="仿宋"/>
          <w:sz w:val="24"/>
        </w:rPr>
      </w:pPr>
      <w:r>
        <w:rPr>
          <w:rFonts w:hint="eastAsia" w:ascii="仿宋" w:hAnsi="仿宋" w:eastAsia="仿宋" w:cs="仿宋"/>
          <w:sz w:val="24"/>
        </w:rPr>
        <w:t>26.2投标人必须按照评委会通知的时间、地点派技术和商务人员进行答疑和澄清，书面澄清的内容须由投标人法定代表人或授权代表签署，并作为投标文件的补充部分，但投标的价格和实质性的内容不得做任何更改。</w:t>
      </w:r>
    </w:p>
    <w:p>
      <w:pPr>
        <w:spacing w:line="360" w:lineRule="auto"/>
        <w:ind w:firstLine="480" w:firstLineChars="200"/>
        <w:rPr>
          <w:rFonts w:ascii="仿宋" w:hAnsi="仿宋" w:eastAsia="仿宋" w:cs="仿宋"/>
          <w:sz w:val="24"/>
        </w:rPr>
      </w:pPr>
      <w:r>
        <w:rPr>
          <w:rFonts w:hint="eastAsia" w:ascii="仿宋" w:hAnsi="仿宋" w:eastAsia="仿宋" w:cs="仿宋"/>
          <w:sz w:val="24"/>
        </w:rPr>
        <w:t>26.3 接到评委会澄清要求的投标人如未按规定做出澄清，其风险由投标人自行承担。</w:t>
      </w:r>
    </w:p>
    <w:p>
      <w:pPr>
        <w:pStyle w:val="9"/>
        <w:spacing w:before="0" w:after="0" w:line="360" w:lineRule="auto"/>
        <w:ind w:firstLine="422" w:firstLineChars="150"/>
        <w:rPr>
          <w:rFonts w:ascii="仿宋" w:hAnsi="仿宋" w:eastAsia="仿宋" w:cs="仿宋"/>
          <w:bCs w:val="0"/>
        </w:rPr>
      </w:pPr>
      <w:bookmarkStart w:id="124" w:name="_Toc513029233"/>
      <w:bookmarkStart w:id="125" w:name="_Toc20823305"/>
      <w:bookmarkStart w:id="126" w:name="_Toc16938549"/>
      <w:r>
        <w:rPr>
          <w:rFonts w:hint="eastAsia" w:ascii="仿宋" w:hAnsi="仿宋" w:eastAsia="仿宋" w:cs="仿宋"/>
          <w:bCs w:val="0"/>
        </w:rPr>
        <w:t>27、对投标文件的审查</w:t>
      </w:r>
      <w:bookmarkEnd w:id="124"/>
      <w:bookmarkEnd w:id="125"/>
      <w:bookmarkEnd w:id="126"/>
    </w:p>
    <w:p>
      <w:pPr>
        <w:spacing w:line="360" w:lineRule="auto"/>
        <w:ind w:firstLine="480" w:firstLineChars="200"/>
        <w:rPr>
          <w:rFonts w:ascii="仿宋" w:hAnsi="仿宋" w:eastAsia="仿宋" w:cs="仿宋"/>
          <w:sz w:val="24"/>
        </w:rPr>
      </w:pPr>
      <w:r>
        <w:rPr>
          <w:rFonts w:hint="eastAsia" w:ascii="仿宋" w:hAnsi="仿宋" w:eastAsia="仿宋" w:cs="仿宋"/>
          <w:sz w:val="24"/>
        </w:rPr>
        <w:t>27.1投标文件初审分为资格性检查和符合性检查。</w:t>
      </w:r>
    </w:p>
    <w:p>
      <w:pPr>
        <w:spacing w:line="360" w:lineRule="auto"/>
        <w:ind w:firstLine="480" w:firstLineChars="200"/>
        <w:rPr>
          <w:rFonts w:ascii="仿宋" w:hAnsi="仿宋" w:eastAsia="仿宋" w:cs="仿宋"/>
          <w:sz w:val="24"/>
        </w:rPr>
      </w:pPr>
      <w:r>
        <w:rPr>
          <w:rFonts w:hint="eastAsia" w:ascii="仿宋" w:hAnsi="仿宋" w:eastAsia="仿宋" w:cs="仿宋"/>
          <w:sz w:val="24"/>
        </w:rPr>
        <w:t>资格性检查：招标人、招标代理部门依据法律法规和磋商文件的规定，对投标文件中的资格证明文件、投标保证金等进行审查，以确定投标供应商是否具备投标资格。</w:t>
      </w:r>
    </w:p>
    <w:p>
      <w:pPr>
        <w:spacing w:line="360" w:lineRule="auto"/>
        <w:ind w:firstLine="480" w:firstLineChars="200"/>
        <w:rPr>
          <w:rFonts w:ascii="仿宋" w:hAnsi="仿宋" w:eastAsia="仿宋" w:cs="仿宋"/>
          <w:sz w:val="24"/>
        </w:rPr>
      </w:pPr>
      <w:r>
        <w:rPr>
          <w:rFonts w:hint="eastAsia" w:ascii="仿宋" w:hAnsi="仿宋" w:eastAsia="仿宋" w:cs="仿宋"/>
          <w:sz w:val="24"/>
        </w:rPr>
        <w:t>符合性检查：评委会依据磋商文件的规定，从投标文件的有效性、完整性和对磋商文件的响应程度进行审查，以确定是否对磋商文件的实质性要求作出响应。</w:t>
      </w:r>
    </w:p>
    <w:p>
      <w:pPr>
        <w:spacing w:line="360" w:lineRule="auto"/>
        <w:ind w:firstLine="480" w:firstLineChars="200"/>
        <w:rPr>
          <w:rFonts w:ascii="仿宋" w:hAnsi="仿宋" w:eastAsia="仿宋" w:cs="仿宋"/>
          <w:sz w:val="24"/>
        </w:rPr>
      </w:pPr>
      <w:r>
        <w:rPr>
          <w:rFonts w:hint="eastAsia" w:ascii="仿宋" w:hAnsi="仿宋" w:eastAsia="仿宋" w:cs="仿宋"/>
          <w:sz w:val="24"/>
        </w:rPr>
        <w:t>27.2在详细评标之前，评委会将首先审查每份投标文件是否实质性响应了磋商文件的要求。实质性响应的投标是与磋商文件要求的全部实质性条款、条件和规格相符且其余非实质性技术及商务条款没有重大偏离和保留的投标。</w:t>
      </w:r>
    </w:p>
    <w:p>
      <w:pPr>
        <w:spacing w:line="360" w:lineRule="auto"/>
        <w:ind w:firstLine="480" w:firstLineChars="200"/>
        <w:rPr>
          <w:rFonts w:ascii="仿宋" w:hAnsi="仿宋" w:eastAsia="仿宋" w:cs="仿宋"/>
          <w:sz w:val="24"/>
        </w:rPr>
      </w:pPr>
      <w:r>
        <w:rPr>
          <w:rFonts w:hint="eastAsia" w:ascii="仿宋" w:hAnsi="仿宋" w:eastAsia="仿宋" w:cs="仿宋"/>
          <w:sz w:val="24"/>
        </w:rPr>
        <w:t>所谓重大偏离或保留是指与磋商文件规定的主要技术指标或重要的商务条款或除上述以外的多项指标要求存在负偏离，或者在实质上与磋商文件不一致，而且限制了合同中招标人的权利或投标人的义务，纠正这些偏离或保留将会对其他实质性响应要求的投标人的竞争地位产生不公正的影响。重大偏离的认定需经过评委会三分之二及以上成员的认定。评委决定投标文件的响应性只根据投标文件本身的内容，而不寻求外部的证据。</w:t>
      </w:r>
    </w:p>
    <w:p>
      <w:pPr>
        <w:spacing w:line="360" w:lineRule="auto"/>
        <w:ind w:firstLine="480" w:firstLineChars="200"/>
        <w:rPr>
          <w:rFonts w:ascii="仿宋" w:hAnsi="仿宋" w:eastAsia="仿宋" w:cs="仿宋"/>
          <w:sz w:val="24"/>
        </w:rPr>
      </w:pPr>
      <w:r>
        <w:rPr>
          <w:rFonts w:hint="eastAsia" w:ascii="仿宋" w:hAnsi="仿宋" w:eastAsia="仿宋" w:cs="仿宋"/>
          <w:sz w:val="24"/>
        </w:rPr>
        <w:t>27.3如果投标文件实质上没有响应磋商文件的要求，评委会将予以拒绝，投标人不得通过修改或撤销不合要求的偏离或保留而使其投标成为实质性响应的投标。</w:t>
      </w:r>
    </w:p>
    <w:p>
      <w:pPr>
        <w:spacing w:line="360" w:lineRule="auto"/>
        <w:ind w:firstLine="480" w:firstLineChars="200"/>
        <w:rPr>
          <w:rFonts w:ascii="仿宋" w:hAnsi="仿宋" w:eastAsia="仿宋" w:cs="仿宋"/>
          <w:sz w:val="24"/>
        </w:rPr>
      </w:pPr>
      <w:r>
        <w:rPr>
          <w:rFonts w:hint="eastAsia" w:ascii="仿宋" w:hAnsi="仿宋" w:eastAsia="仿宋" w:cs="仿宋"/>
          <w:sz w:val="24"/>
        </w:rPr>
        <w:t>27.4评委会将对确定为实质性响应的投标进行进一步审核，看其是否有计算上或累加上的算术错误，修正错误的原则如下：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 如果用数字表示的金额和用文字表示的金额不一致时，应以文字表示的金额为准进行修正；</w:t>
      </w:r>
    </w:p>
    <w:p>
      <w:pPr>
        <w:spacing w:line="360" w:lineRule="auto"/>
        <w:ind w:firstLine="480" w:firstLineChars="200"/>
        <w:rPr>
          <w:rFonts w:ascii="仿宋" w:hAnsi="仿宋" w:eastAsia="仿宋" w:cs="仿宋"/>
          <w:sz w:val="24"/>
        </w:rPr>
      </w:pPr>
      <w:r>
        <w:rPr>
          <w:rFonts w:hint="eastAsia" w:ascii="仿宋" w:hAnsi="仿宋" w:eastAsia="仿宋" w:cs="仿宋"/>
          <w:sz w:val="24"/>
        </w:rPr>
        <w:t>(2) 当单价与数量的乘积和总价不一致时，以单价为准进行修正。只有在评委会认为单价有明显的小数点错误时，才能以标出的总价为准，并修改单价；</w:t>
      </w:r>
    </w:p>
    <w:p>
      <w:pPr>
        <w:spacing w:line="360" w:lineRule="auto"/>
        <w:ind w:firstLine="480" w:firstLineChars="200"/>
        <w:rPr>
          <w:rFonts w:ascii="仿宋" w:hAnsi="仿宋" w:eastAsia="仿宋" w:cs="仿宋"/>
          <w:sz w:val="24"/>
        </w:rPr>
      </w:pPr>
      <w:r>
        <w:rPr>
          <w:rFonts w:hint="eastAsia" w:ascii="仿宋" w:hAnsi="仿宋" w:eastAsia="仿宋" w:cs="仿宋"/>
          <w:sz w:val="24"/>
        </w:rPr>
        <w:t>(3) 当分项报价与汇总总价不符时，以分项报价为准重新计算总价（总价已注明优惠的除外）。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27.5评委会将按上述修正错误的方法调整投标文件中的投标报价，调整后的价格应对投标人具有约束力。如果投标人不接受修正后的价格，则其投标将被拒绝，其投标保证金将被没收。</w:t>
      </w:r>
    </w:p>
    <w:p>
      <w:pPr>
        <w:spacing w:line="360" w:lineRule="auto"/>
        <w:ind w:firstLine="480" w:firstLineChars="200"/>
        <w:rPr>
          <w:rFonts w:ascii="仿宋" w:hAnsi="仿宋" w:eastAsia="仿宋" w:cs="仿宋"/>
          <w:sz w:val="24"/>
        </w:rPr>
      </w:pPr>
      <w:r>
        <w:rPr>
          <w:rFonts w:hint="eastAsia" w:ascii="仿宋" w:hAnsi="仿宋" w:eastAsia="仿宋" w:cs="仿宋"/>
          <w:sz w:val="24"/>
        </w:rPr>
        <w:t>27.6评委会将允许修正投标文件中不构成重大偏离的、微小的、非正规的、不一致的或不规则的地方，但这些修改不能影响任何投标人相应的名次排列。</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27.7本项目磋商文件提供的参数、工艺、材料、设备、参考的商标或样本目录号码等仅作为说明并没有限制性，投标人在投标中可以选用替代标准，但这些替代标准要相当于或优于技术规格中要求的标准，以满足采购单位的需要。</w:t>
      </w:r>
    </w:p>
    <w:p>
      <w:pPr>
        <w:pStyle w:val="9"/>
        <w:spacing w:before="0" w:after="0" w:line="360" w:lineRule="auto"/>
        <w:ind w:firstLine="422" w:firstLineChars="150"/>
        <w:rPr>
          <w:rFonts w:ascii="仿宋" w:hAnsi="仿宋" w:eastAsia="仿宋" w:cs="仿宋"/>
          <w:bCs w:val="0"/>
        </w:rPr>
      </w:pPr>
      <w:bookmarkStart w:id="127" w:name="_Toc20823306"/>
      <w:bookmarkStart w:id="128" w:name="_Toc513029234"/>
      <w:bookmarkStart w:id="129" w:name="_Toc16938550"/>
      <w:r>
        <w:rPr>
          <w:rFonts w:hint="eastAsia" w:ascii="仿宋" w:hAnsi="仿宋" w:eastAsia="仿宋" w:cs="仿宋"/>
          <w:bCs w:val="0"/>
        </w:rPr>
        <w:t>28、</w:t>
      </w:r>
      <w:bookmarkEnd w:id="127"/>
      <w:bookmarkEnd w:id="128"/>
      <w:bookmarkEnd w:id="129"/>
      <w:r>
        <w:rPr>
          <w:rFonts w:hint="eastAsia" w:ascii="仿宋" w:hAnsi="仿宋" w:eastAsia="仿宋" w:cs="仿宋"/>
          <w:bCs w:val="0"/>
        </w:rPr>
        <w:t>无效投标条款和废标条款</w:t>
      </w:r>
    </w:p>
    <w:p>
      <w:pPr>
        <w:spacing w:line="360" w:lineRule="auto"/>
        <w:ind w:firstLine="480" w:firstLineChars="200"/>
        <w:rPr>
          <w:rFonts w:ascii="仿宋" w:hAnsi="仿宋" w:eastAsia="仿宋" w:cs="仿宋"/>
          <w:sz w:val="24"/>
        </w:rPr>
      </w:pPr>
      <w:bookmarkStart w:id="130" w:name="_Toc513029235"/>
      <w:bookmarkStart w:id="131" w:name="_Toc20823307"/>
      <w:bookmarkStart w:id="132" w:name="_Toc16938551"/>
      <w:r>
        <w:rPr>
          <w:rFonts w:hint="eastAsia" w:ascii="仿宋" w:hAnsi="仿宋" w:eastAsia="仿宋" w:cs="仿宋"/>
          <w:sz w:val="24"/>
        </w:rPr>
        <w:t>28.1无效投标条款</w:t>
      </w:r>
    </w:p>
    <w:p>
      <w:pPr>
        <w:spacing w:line="360" w:lineRule="auto"/>
        <w:ind w:firstLine="480" w:firstLineChars="200"/>
        <w:rPr>
          <w:rFonts w:ascii="仿宋" w:hAnsi="仿宋" w:eastAsia="仿宋" w:cs="仿宋"/>
          <w:sz w:val="24"/>
        </w:rPr>
      </w:pPr>
      <w:r>
        <w:rPr>
          <w:rFonts w:hint="eastAsia" w:ascii="仿宋" w:hAnsi="仿宋" w:eastAsia="仿宋" w:cs="仿宋"/>
          <w:sz w:val="24"/>
        </w:rPr>
        <w:t>（1）未按本次磋商公告及磋商文件相关要求提交加盖公章的企业营业执照PDF扫描件的；</w:t>
      </w:r>
    </w:p>
    <w:p>
      <w:pPr>
        <w:spacing w:line="360" w:lineRule="auto"/>
        <w:ind w:firstLine="480" w:firstLineChars="200"/>
        <w:rPr>
          <w:rFonts w:ascii="仿宋" w:hAnsi="仿宋" w:eastAsia="仿宋" w:cs="仿宋"/>
          <w:sz w:val="24"/>
        </w:rPr>
      </w:pPr>
      <w:r>
        <w:rPr>
          <w:rFonts w:hint="eastAsia" w:ascii="仿宋" w:hAnsi="仿宋" w:eastAsia="仿宋" w:cs="仿宋"/>
          <w:sz w:val="24"/>
        </w:rPr>
        <w:t>（2）投标人不具备磋商文件中规定资格要求的；</w:t>
      </w:r>
    </w:p>
    <w:p>
      <w:pPr>
        <w:spacing w:line="360" w:lineRule="auto"/>
        <w:ind w:firstLine="480" w:firstLineChars="200"/>
        <w:rPr>
          <w:rFonts w:ascii="仿宋" w:hAnsi="仿宋" w:eastAsia="仿宋" w:cs="仿宋"/>
          <w:sz w:val="24"/>
        </w:rPr>
      </w:pPr>
      <w:r>
        <w:rPr>
          <w:rFonts w:hint="eastAsia" w:ascii="仿宋" w:hAnsi="仿宋" w:eastAsia="仿宋" w:cs="仿宋"/>
          <w:sz w:val="24"/>
        </w:rPr>
        <w:t>（3）未按照磋商文件规定要求密封、无单位盖章、无法定代表人或授权代理人签字或盖章的；</w:t>
      </w:r>
    </w:p>
    <w:p>
      <w:pPr>
        <w:spacing w:line="360" w:lineRule="auto"/>
        <w:ind w:firstLine="480" w:firstLineChars="200"/>
        <w:rPr>
          <w:rFonts w:ascii="仿宋" w:hAnsi="仿宋" w:eastAsia="仿宋" w:cs="仿宋"/>
          <w:sz w:val="24"/>
        </w:rPr>
      </w:pPr>
      <w:r>
        <w:rPr>
          <w:rFonts w:hint="eastAsia" w:ascii="仿宋" w:hAnsi="仿宋" w:eastAsia="仿宋" w:cs="仿宋"/>
          <w:sz w:val="24"/>
        </w:rPr>
        <w:t>（4）投标人在报价时采用选择性或是附有条件的报价；</w:t>
      </w:r>
    </w:p>
    <w:p>
      <w:pPr>
        <w:spacing w:line="360" w:lineRule="auto"/>
        <w:ind w:firstLine="480" w:firstLineChars="200"/>
        <w:rPr>
          <w:rFonts w:ascii="仿宋" w:hAnsi="仿宋" w:eastAsia="仿宋" w:cs="仿宋"/>
          <w:sz w:val="24"/>
        </w:rPr>
      </w:pPr>
      <w:r>
        <w:rPr>
          <w:rFonts w:hint="eastAsia" w:ascii="仿宋" w:hAnsi="仿宋" w:eastAsia="仿宋" w:cs="仿宋"/>
          <w:sz w:val="24"/>
        </w:rPr>
        <w:t>（5）经评委会认定与磋商文件有重大偏离；</w:t>
      </w:r>
    </w:p>
    <w:p>
      <w:pPr>
        <w:spacing w:line="360" w:lineRule="auto"/>
        <w:ind w:firstLine="480" w:firstLineChars="200"/>
        <w:rPr>
          <w:rFonts w:ascii="仿宋" w:hAnsi="仿宋" w:eastAsia="仿宋" w:cs="仿宋"/>
          <w:sz w:val="24"/>
        </w:rPr>
      </w:pPr>
      <w:r>
        <w:rPr>
          <w:rFonts w:hint="eastAsia" w:ascii="仿宋" w:hAnsi="仿宋" w:eastAsia="仿宋" w:cs="仿宋"/>
          <w:sz w:val="24"/>
        </w:rPr>
        <w:t>（6）投标有效期不满足磋商文件要求的；</w:t>
      </w:r>
    </w:p>
    <w:p>
      <w:pPr>
        <w:spacing w:line="360" w:lineRule="auto"/>
        <w:ind w:firstLine="480" w:firstLineChars="200"/>
        <w:rPr>
          <w:rFonts w:ascii="仿宋" w:hAnsi="仿宋" w:eastAsia="仿宋" w:cs="仿宋"/>
          <w:sz w:val="24"/>
        </w:rPr>
      </w:pPr>
      <w:r>
        <w:rPr>
          <w:rFonts w:hint="eastAsia" w:ascii="仿宋" w:hAnsi="仿宋" w:eastAsia="仿宋" w:cs="仿宋"/>
          <w:sz w:val="24"/>
        </w:rPr>
        <w:t>（7）投标报价超过磋商文件中规定的预算金额或者最高限价的；</w:t>
      </w:r>
    </w:p>
    <w:p>
      <w:pPr>
        <w:spacing w:line="360" w:lineRule="auto"/>
        <w:ind w:firstLine="480" w:firstLineChars="200"/>
        <w:rPr>
          <w:rFonts w:ascii="仿宋" w:hAnsi="仿宋" w:eastAsia="仿宋" w:cs="仿宋"/>
          <w:sz w:val="24"/>
        </w:rPr>
      </w:pPr>
      <w:r>
        <w:rPr>
          <w:rFonts w:hint="eastAsia" w:ascii="仿宋" w:hAnsi="仿宋" w:eastAsia="仿宋" w:cs="仿宋"/>
          <w:sz w:val="24"/>
        </w:rPr>
        <w:t>（8）有下列情形之一的，视为投标人串通投标，其投标无效：</w:t>
      </w:r>
    </w:p>
    <w:p>
      <w:pPr>
        <w:spacing w:line="360" w:lineRule="auto"/>
        <w:ind w:firstLine="720" w:firstLineChars="300"/>
        <w:rPr>
          <w:rFonts w:ascii="仿宋" w:hAnsi="仿宋" w:eastAsia="仿宋" w:cs="仿宋"/>
          <w:sz w:val="24"/>
        </w:rPr>
      </w:pPr>
      <w:r>
        <w:rPr>
          <w:rFonts w:hint="eastAsia" w:ascii="仿宋" w:hAnsi="仿宋" w:eastAsia="仿宋" w:cs="仿宋"/>
          <w:sz w:val="24"/>
        </w:rPr>
        <w:t>① 不同投标人的投标文件由同一单位或者个人编制；</w:t>
      </w:r>
    </w:p>
    <w:p>
      <w:pPr>
        <w:spacing w:line="360" w:lineRule="auto"/>
        <w:ind w:firstLine="720" w:firstLineChars="300"/>
        <w:rPr>
          <w:rFonts w:ascii="仿宋" w:hAnsi="仿宋" w:eastAsia="仿宋" w:cs="仿宋"/>
          <w:sz w:val="24"/>
        </w:rPr>
      </w:pPr>
      <w:r>
        <w:rPr>
          <w:rFonts w:hint="eastAsia" w:ascii="仿宋" w:hAnsi="仿宋" w:eastAsia="仿宋" w:cs="仿宋"/>
          <w:sz w:val="24"/>
        </w:rPr>
        <w:t>② 不同投标人委托同一单位或者个人办理投标事宜；</w:t>
      </w:r>
    </w:p>
    <w:p>
      <w:pPr>
        <w:spacing w:line="360" w:lineRule="auto"/>
        <w:ind w:firstLine="720" w:firstLineChars="300"/>
        <w:rPr>
          <w:rFonts w:ascii="仿宋" w:hAnsi="仿宋" w:eastAsia="仿宋" w:cs="仿宋"/>
          <w:sz w:val="24"/>
        </w:rPr>
      </w:pPr>
      <w:r>
        <w:rPr>
          <w:rFonts w:hint="eastAsia" w:ascii="仿宋" w:hAnsi="仿宋" w:eastAsia="仿宋" w:cs="仿宋"/>
          <w:sz w:val="24"/>
        </w:rPr>
        <w:t>③ 不同投标人的投标文件载明的项目管理成员或者联系人员为同一人；</w:t>
      </w:r>
    </w:p>
    <w:p>
      <w:pPr>
        <w:spacing w:line="360" w:lineRule="auto"/>
        <w:ind w:firstLine="720" w:firstLineChars="300"/>
        <w:rPr>
          <w:rFonts w:ascii="仿宋" w:hAnsi="仿宋" w:eastAsia="仿宋" w:cs="仿宋"/>
          <w:sz w:val="24"/>
        </w:rPr>
      </w:pPr>
      <w:r>
        <w:rPr>
          <w:rFonts w:hint="eastAsia" w:ascii="仿宋" w:hAnsi="仿宋" w:eastAsia="仿宋" w:cs="仿宋"/>
          <w:sz w:val="24"/>
        </w:rPr>
        <w:t>④ 不同投标人的投标文件异常一致或者投标报价呈规律性差异；</w:t>
      </w:r>
    </w:p>
    <w:p>
      <w:pPr>
        <w:spacing w:line="360" w:lineRule="auto"/>
        <w:ind w:firstLine="720" w:firstLineChars="300"/>
        <w:rPr>
          <w:rFonts w:ascii="仿宋" w:hAnsi="仿宋" w:eastAsia="仿宋" w:cs="仿宋"/>
          <w:sz w:val="24"/>
        </w:rPr>
      </w:pPr>
      <w:r>
        <w:rPr>
          <w:rFonts w:hint="eastAsia" w:ascii="仿宋" w:hAnsi="仿宋" w:eastAsia="仿宋" w:cs="仿宋"/>
          <w:sz w:val="24"/>
        </w:rPr>
        <w:t>⑤ 不同投标人的投标文件相互混装；</w:t>
      </w:r>
    </w:p>
    <w:p>
      <w:pPr>
        <w:spacing w:line="360" w:lineRule="auto"/>
        <w:ind w:firstLine="720" w:firstLineChars="300"/>
        <w:rPr>
          <w:rFonts w:ascii="仿宋" w:hAnsi="仿宋" w:eastAsia="仿宋" w:cs="仿宋"/>
          <w:sz w:val="24"/>
        </w:rPr>
      </w:pPr>
      <w:r>
        <w:rPr>
          <w:rFonts w:hint="eastAsia" w:ascii="仿宋" w:hAnsi="仿宋" w:eastAsia="仿宋" w:cs="仿宋"/>
          <w:sz w:val="24"/>
        </w:rPr>
        <w:t>⑥不同投标人的投标保证金从同一单位或者个人的账户转出。</w:t>
      </w:r>
    </w:p>
    <w:p>
      <w:pPr>
        <w:spacing w:line="500" w:lineRule="exact"/>
        <w:ind w:firstLine="480" w:firstLineChars="200"/>
        <w:jc w:val="left"/>
        <w:rPr>
          <w:rFonts w:ascii="仿宋" w:hAnsi="仿宋" w:eastAsia="仿宋" w:cs="仿宋"/>
          <w:bCs/>
          <w:sz w:val="24"/>
        </w:rPr>
      </w:pPr>
      <w:r>
        <w:rPr>
          <w:rFonts w:hint="eastAsia" w:ascii="仿宋" w:hAnsi="仿宋" w:eastAsia="仿宋" w:cs="仿宋"/>
          <w:sz w:val="24"/>
        </w:rPr>
        <w:t>（9）</w:t>
      </w:r>
      <w:r>
        <w:rPr>
          <w:rFonts w:hint="eastAsia" w:ascii="仿宋" w:hAnsi="仿宋" w:eastAsia="仿宋" w:cs="仿宋"/>
          <w:bCs/>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仿宋" w:hAnsi="仿宋" w:eastAsia="仿宋" w:cs="仿宋"/>
          <w:sz w:val="24"/>
        </w:rPr>
      </w:pPr>
      <w:r>
        <w:rPr>
          <w:rFonts w:hint="eastAsia" w:ascii="仿宋" w:hAnsi="仿宋" w:eastAsia="仿宋" w:cs="仿宋"/>
          <w:sz w:val="24"/>
        </w:rPr>
        <w:t>（10）投标文件含有招标人不能接受的附加条件的；</w:t>
      </w:r>
    </w:p>
    <w:p>
      <w:pPr>
        <w:spacing w:line="360" w:lineRule="auto"/>
        <w:ind w:firstLine="480" w:firstLineChars="200"/>
        <w:rPr>
          <w:rFonts w:ascii="仿宋" w:hAnsi="仿宋" w:eastAsia="仿宋" w:cs="仿宋"/>
          <w:sz w:val="24"/>
        </w:rPr>
      </w:pPr>
      <w:r>
        <w:rPr>
          <w:rFonts w:hint="eastAsia" w:ascii="仿宋" w:hAnsi="仿宋" w:eastAsia="仿宋" w:cs="仿宋"/>
          <w:sz w:val="24"/>
        </w:rPr>
        <w:t>（11）被“信用中国”网站（www.creditchina.gov.cn）和“中国政府采购网”网站（www.ccgp.gov.cn）列入失信被执行人、重大税收违法案件当事人名单、政府采购严重失信行为记录名单的；</w:t>
      </w:r>
    </w:p>
    <w:p>
      <w:pPr>
        <w:spacing w:line="360" w:lineRule="auto"/>
        <w:ind w:firstLine="480" w:firstLineChars="200"/>
        <w:rPr>
          <w:rFonts w:ascii="仿宋" w:hAnsi="仿宋" w:eastAsia="仿宋" w:cs="仿宋"/>
          <w:sz w:val="24"/>
        </w:rPr>
      </w:pPr>
      <w:r>
        <w:rPr>
          <w:rFonts w:hint="eastAsia" w:ascii="仿宋" w:hAnsi="仿宋" w:eastAsia="仿宋" w:cs="仿宋"/>
          <w:sz w:val="24"/>
        </w:rPr>
        <w:t>（12）磋商文件明确规定无效的其他情形；</w:t>
      </w:r>
    </w:p>
    <w:p>
      <w:pPr>
        <w:spacing w:line="360" w:lineRule="auto"/>
        <w:ind w:firstLine="480" w:firstLineChars="200"/>
        <w:rPr>
          <w:rFonts w:ascii="仿宋" w:hAnsi="仿宋" w:eastAsia="仿宋" w:cs="仿宋"/>
          <w:sz w:val="24"/>
        </w:rPr>
      </w:pPr>
      <w:r>
        <w:rPr>
          <w:rFonts w:hint="eastAsia" w:ascii="仿宋" w:hAnsi="仿宋" w:eastAsia="仿宋" w:cs="仿宋"/>
          <w:sz w:val="24"/>
        </w:rPr>
        <w:t>（13）其他被评委会认定无效的情况；</w:t>
      </w:r>
    </w:p>
    <w:p>
      <w:pPr>
        <w:spacing w:line="360" w:lineRule="auto"/>
        <w:ind w:firstLine="480" w:firstLineChars="200"/>
        <w:rPr>
          <w:rFonts w:ascii="仿宋" w:hAnsi="仿宋" w:eastAsia="仿宋" w:cs="仿宋"/>
          <w:sz w:val="24"/>
        </w:rPr>
      </w:pPr>
      <w:r>
        <w:rPr>
          <w:rFonts w:hint="eastAsia" w:ascii="仿宋" w:hAnsi="仿宋" w:eastAsia="仿宋" w:cs="仿宋"/>
          <w:sz w:val="24"/>
        </w:rPr>
        <w:t>（14）其他法律、法规及本磋商文件规定的属无效投标的情形。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28.2废标条款：</w:t>
      </w:r>
    </w:p>
    <w:p>
      <w:pPr>
        <w:spacing w:line="360" w:lineRule="auto"/>
        <w:ind w:firstLine="480" w:firstLineChars="200"/>
        <w:rPr>
          <w:rFonts w:ascii="仿宋" w:hAnsi="仿宋" w:eastAsia="仿宋" w:cs="仿宋"/>
          <w:sz w:val="24"/>
        </w:rPr>
      </w:pPr>
      <w:r>
        <w:rPr>
          <w:rFonts w:hint="eastAsia" w:ascii="仿宋" w:hAnsi="仿宋" w:eastAsia="仿宋" w:cs="仿宋"/>
          <w:sz w:val="24"/>
        </w:rPr>
        <w:t>（1） 符合专业条件的供应商或者对磋商文件作实质响应的供应商不足</w:t>
      </w:r>
      <w:r>
        <w:rPr>
          <w:rFonts w:hint="eastAsia" w:ascii="仿宋" w:hAnsi="仿宋" w:eastAsia="仿宋" w:cs="仿宋"/>
          <w:sz w:val="24"/>
          <w:lang w:val="en-US" w:eastAsia="zh-CN"/>
        </w:rPr>
        <w:t>二</w:t>
      </w:r>
      <w:r>
        <w:rPr>
          <w:rFonts w:hint="eastAsia" w:ascii="仿宋" w:hAnsi="仿宋" w:eastAsia="仿宋" w:cs="仿宋"/>
          <w:sz w:val="24"/>
        </w:rPr>
        <w:t>家的；</w:t>
      </w:r>
    </w:p>
    <w:p>
      <w:pPr>
        <w:spacing w:line="360" w:lineRule="auto"/>
        <w:ind w:firstLine="480" w:firstLineChars="200"/>
        <w:rPr>
          <w:rFonts w:ascii="仿宋" w:hAnsi="仿宋" w:eastAsia="仿宋" w:cs="仿宋"/>
          <w:sz w:val="24"/>
        </w:rPr>
      </w:pPr>
      <w:r>
        <w:rPr>
          <w:rFonts w:hint="eastAsia" w:ascii="仿宋" w:hAnsi="仿宋" w:eastAsia="仿宋" w:cs="仿宋"/>
          <w:sz w:val="24"/>
        </w:rPr>
        <w:t>（2） 出现影响磋商公正的违法、违规行为的；</w:t>
      </w:r>
    </w:p>
    <w:p>
      <w:pPr>
        <w:spacing w:line="360" w:lineRule="auto"/>
        <w:ind w:firstLine="480" w:firstLineChars="200"/>
        <w:rPr>
          <w:rFonts w:ascii="仿宋" w:hAnsi="仿宋" w:eastAsia="仿宋" w:cs="仿宋"/>
          <w:sz w:val="24"/>
        </w:rPr>
      </w:pPr>
      <w:r>
        <w:rPr>
          <w:rFonts w:hint="eastAsia" w:ascii="仿宋" w:hAnsi="仿宋" w:eastAsia="仿宋" w:cs="仿宋"/>
          <w:sz w:val="24"/>
        </w:rPr>
        <w:t>（3） 投标人的报价均超过了磋商预算，招标人不能接受的；</w:t>
      </w:r>
    </w:p>
    <w:p>
      <w:pPr>
        <w:spacing w:line="360" w:lineRule="auto"/>
        <w:ind w:firstLine="480" w:firstLineChars="200"/>
        <w:rPr>
          <w:rFonts w:ascii="仿宋" w:hAnsi="仿宋" w:eastAsia="仿宋" w:cs="仿宋"/>
          <w:sz w:val="24"/>
        </w:rPr>
      </w:pPr>
      <w:r>
        <w:rPr>
          <w:rFonts w:hint="eastAsia" w:ascii="仿宋" w:hAnsi="仿宋" w:eastAsia="仿宋" w:cs="仿宋"/>
          <w:sz w:val="24"/>
        </w:rPr>
        <w:t>（4） 因重大变故，磋商任务取消的。</w:t>
      </w:r>
    </w:p>
    <w:p>
      <w:pPr>
        <w:pStyle w:val="9"/>
        <w:spacing w:before="0" w:after="0" w:line="360" w:lineRule="auto"/>
        <w:ind w:firstLine="422" w:firstLineChars="150"/>
        <w:rPr>
          <w:rFonts w:ascii="仿宋" w:hAnsi="仿宋" w:eastAsia="仿宋" w:cs="仿宋"/>
          <w:bCs w:val="0"/>
        </w:rPr>
      </w:pPr>
      <w:r>
        <w:rPr>
          <w:rFonts w:hint="eastAsia" w:ascii="仿宋" w:hAnsi="仿宋" w:eastAsia="仿宋" w:cs="仿宋"/>
          <w:bCs w:val="0"/>
        </w:rPr>
        <w:t>29、评审</w:t>
      </w:r>
    </w:p>
    <w:p>
      <w:pPr>
        <w:spacing w:line="360" w:lineRule="auto"/>
        <w:ind w:firstLine="480" w:firstLineChars="200"/>
        <w:rPr>
          <w:rFonts w:ascii="仿宋" w:hAnsi="仿宋" w:eastAsia="仿宋" w:cs="仿宋"/>
          <w:sz w:val="24"/>
        </w:rPr>
      </w:pPr>
      <w:r>
        <w:rPr>
          <w:rFonts w:hint="eastAsia" w:ascii="仿宋" w:hAnsi="仿宋" w:eastAsia="仿宋" w:cs="仿宋"/>
          <w:sz w:val="24"/>
        </w:rPr>
        <w:t>29.1评委会将仅对按照本须知有关规定确定为实质上响应磋商文件要求的投标文件进行评审。</w:t>
      </w:r>
    </w:p>
    <w:p>
      <w:pPr>
        <w:spacing w:line="360" w:lineRule="auto"/>
        <w:ind w:firstLine="480" w:firstLineChars="200"/>
        <w:rPr>
          <w:rFonts w:ascii="仿宋" w:hAnsi="仿宋" w:eastAsia="仿宋" w:cs="仿宋"/>
          <w:sz w:val="24"/>
        </w:rPr>
      </w:pPr>
      <w:r>
        <w:rPr>
          <w:rFonts w:hint="eastAsia" w:ascii="仿宋" w:hAnsi="仿宋" w:eastAsia="仿宋" w:cs="仿宋"/>
          <w:sz w:val="24"/>
        </w:rPr>
        <w:t>29.2本项目评标办法采用综合评分法，是指投标文件满足磋商文件全部实质性要求且按照评审因素的量化指标评审得分最高的投标人为第一中标候选人的评分办法（详见第五章评标方法与评标标准）</w:t>
      </w:r>
    </w:p>
    <w:p>
      <w:pPr>
        <w:spacing w:line="360" w:lineRule="auto"/>
        <w:ind w:firstLine="482" w:firstLineChars="200"/>
        <w:rPr>
          <w:rFonts w:ascii="仿宋" w:hAnsi="仿宋" w:eastAsia="仿宋" w:cs="仿宋"/>
          <w:b/>
          <w:sz w:val="24"/>
        </w:rPr>
      </w:pPr>
      <w:r>
        <w:rPr>
          <w:rFonts w:hint="eastAsia" w:ascii="仿宋" w:hAnsi="仿宋" w:eastAsia="仿宋" w:cs="仿宋"/>
          <w:b/>
          <w:sz w:val="24"/>
        </w:rPr>
        <w:t>29.3 最低的投标报价或最高的折扣比例是中标的重要条件，但不是唯一条件。</w:t>
      </w:r>
    </w:p>
    <w:p>
      <w:pPr>
        <w:spacing w:line="360" w:lineRule="auto"/>
        <w:ind w:firstLine="480" w:firstLineChars="200"/>
        <w:rPr>
          <w:rFonts w:ascii="仿宋" w:hAnsi="仿宋" w:eastAsia="仿宋" w:cs="仿宋"/>
          <w:sz w:val="24"/>
        </w:rPr>
      </w:pPr>
      <w:r>
        <w:rPr>
          <w:rFonts w:hint="eastAsia" w:ascii="仿宋" w:hAnsi="仿宋" w:eastAsia="仿宋" w:cs="仿宋"/>
          <w:sz w:val="24"/>
        </w:rPr>
        <w:t>29.4评标委员会有权评定中标人，同时也有权拒绝任何或所有投标人中标。同时，为维护国家利益，招标人在授予合同之前仍有选择或拒绝任何或全部投标的权力，且无须向受影响的投标人承担任何责任。</w:t>
      </w:r>
    </w:p>
    <w:p>
      <w:pPr>
        <w:pStyle w:val="8"/>
        <w:spacing w:before="156" w:beforeLines="50" w:after="156" w:afterLines="50" w:line="360" w:lineRule="auto"/>
        <w:ind w:firstLine="0" w:firstLineChars="0"/>
        <w:rPr>
          <w:rFonts w:ascii="仿宋" w:hAnsi="仿宋" w:eastAsia="仿宋" w:cs="仿宋"/>
        </w:rPr>
      </w:pPr>
      <w:r>
        <w:rPr>
          <w:rFonts w:hint="eastAsia" w:ascii="仿宋" w:hAnsi="仿宋" w:eastAsia="仿宋" w:cs="仿宋"/>
          <w:sz w:val="24"/>
          <w:szCs w:val="24"/>
        </w:rPr>
        <w:t xml:space="preserve">    </w:t>
      </w:r>
      <w:bookmarkStart w:id="133" w:name="_Toc120614219"/>
      <w:r>
        <w:rPr>
          <w:rFonts w:hint="eastAsia" w:ascii="仿宋" w:hAnsi="仿宋" w:eastAsia="仿宋" w:cs="仿宋"/>
        </w:rPr>
        <w:t>六、</w:t>
      </w:r>
      <w:bookmarkEnd w:id="130"/>
      <w:bookmarkEnd w:id="131"/>
      <w:bookmarkEnd w:id="132"/>
      <w:r>
        <w:rPr>
          <w:rFonts w:hint="eastAsia" w:ascii="仿宋" w:hAnsi="仿宋" w:eastAsia="仿宋" w:cs="仿宋"/>
        </w:rPr>
        <w:t>定标</w:t>
      </w:r>
      <w:bookmarkEnd w:id="133"/>
    </w:p>
    <w:p>
      <w:pPr>
        <w:pStyle w:val="9"/>
        <w:spacing w:before="0" w:after="0" w:line="360" w:lineRule="auto"/>
        <w:ind w:firstLine="422" w:firstLineChars="150"/>
        <w:rPr>
          <w:rFonts w:ascii="仿宋" w:hAnsi="仿宋" w:eastAsia="仿宋" w:cs="仿宋"/>
          <w:bCs w:val="0"/>
        </w:rPr>
      </w:pPr>
      <w:bookmarkStart w:id="134" w:name="_Toc513029238"/>
      <w:bookmarkStart w:id="135" w:name="_Toc16938554"/>
      <w:bookmarkStart w:id="136" w:name="_Toc20823310"/>
      <w:r>
        <w:rPr>
          <w:rFonts w:hint="eastAsia" w:ascii="仿宋" w:hAnsi="仿宋" w:eastAsia="仿宋" w:cs="仿宋"/>
          <w:bCs w:val="0"/>
        </w:rPr>
        <w:t>30、</w:t>
      </w:r>
      <w:bookmarkEnd w:id="134"/>
      <w:r>
        <w:rPr>
          <w:rFonts w:hint="eastAsia" w:ascii="仿宋" w:hAnsi="仿宋" w:eastAsia="仿宋" w:cs="仿宋"/>
          <w:bCs w:val="0"/>
        </w:rPr>
        <w:t>确定</w:t>
      </w:r>
      <w:bookmarkEnd w:id="135"/>
      <w:bookmarkEnd w:id="136"/>
      <w:r>
        <w:rPr>
          <w:rFonts w:hint="eastAsia" w:ascii="仿宋" w:hAnsi="仿宋" w:eastAsia="仿宋" w:cs="仿宋"/>
          <w:bCs w:val="0"/>
        </w:rPr>
        <w:t>中标人</w:t>
      </w:r>
    </w:p>
    <w:p>
      <w:pPr>
        <w:spacing w:line="360" w:lineRule="auto"/>
        <w:ind w:firstLine="480" w:firstLineChars="200"/>
        <w:rPr>
          <w:rFonts w:ascii="仿宋" w:hAnsi="仿宋" w:eastAsia="仿宋" w:cs="仿宋"/>
          <w:sz w:val="24"/>
        </w:rPr>
      </w:pPr>
      <w:r>
        <w:rPr>
          <w:rFonts w:hint="eastAsia" w:ascii="仿宋" w:hAnsi="仿宋" w:eastAsia="仿宋" w:cs="仿宋"/>
          <w:sz w:val="24"/>
        </w:rPr>
        <w:t>30.1评委会根据本磋商文件规定评分办法与评分标准向招标人推荐中标候选人。</w:t>
      </w:r>
    </w:p>
    <w:p>
      <w:pPr>
        <w:spacing w:line="360" w:lineRule="auto"/>
        <w:ind w:firstLine="480" w:firstLineChars="200"/>
        <w:rPr>
          <w:rFonts w:ascii="仿宋" w:hAnsi="仿宋" w:eastAsia="仿宋" w:cs="仿宋"/>
          <w:sz w:val="24"/>
        </w:rPr>
      </w:pPr>
      <w:r>
        <w:rPr>
          <w:rFonts w:hint="eastAsia" w:ascii="仿宋" w:hAnsi="仿宋" w:eastAsia="仿宋" w:cs="仿宋"/>
          <w:sz w:val="24"/>
        </w:rPr>
        <w:t>30.2招标人应当自收到评标报告之日起５个工作日内，在评标报告确定的中标候选人名单中按顺序确定中标人。招标人在收到评标报告5个工作日内未按评标报告推荐的中标候选人顺序确定中标人，又不能说明合法理由的，视同按评标报告推荐的顺序确定排名第一的中标候选人为中标人。招标人也可以事前授权评委会直接确定中标人。</w:t>
      </w:r>
    </w:p>
    <w:p>
      <w:pPr>
        <w:spacing w:line="360" w:lineRule="auto"/>
        <w:ind w:firstLine="480" w:firstLineChars="200"/>
        <w:rPr>
          <w:rFonts w:ascii="仿宋" w:hAnsi="仿宋" w:eastAsia="仿宋" w:cs="仿宋"/>
          <w:sz w:val="24"/>
        </w:rPr>
      </w:pPr>
      <w:r>
        <w:rPr>
          <w:rFonts w:hint="eastAsia" w:ascii="仿宋" w:hAnsi="仿宋" w:eastAsia="仿宋" w:cs="仿宋"/>
          <w:sz w:val="24"/>
        </w:rPr>
        <w:t>30.3中标人确定后，招标代理部门将中标人、中标金额、评委名单等信息在江苏中科院智能科学技术应用研究院网站进行公示，公示时间为1个工作日。</w:t>
      </w:r>
    </w:p>
    <w:p>
      <w:pPr>
        <w:pStyle w:val="9"/>
        <w:spacing w:before="0" w:after="0" w:line="360" w:lineRule="auto"/>
        <w:ind w:firstLine="422" w:firstLineChars="150"/>
        <w:rPr>
          <w:rFonts w:ascii="仿宋" w:hAnsi="仿宋" w:eastAsia="仿宋" w:cs="仿宋"/>
          <w:bCs w:val="0"/>
        </w:rPr>
      </w:pPr>
      <w:bookmarkStart w:id="137" w:name="_Toc200451960"/>
      <w:r>
        <w:rPr>
          <w:rFonts w:hint="eastAsia" w:ascii="仿宋" w:hAnsi="仿宋" w:eastAsia="仿宋" w:cs="仿宋"/>
          <w:bCs w:val="0"/>
        </w:rPr>
        <w:t>31、质疑处理</w:t>
      </w:r>
      <w:bookmarkEnd w:id="137"/>
    </w:p>
    <w:p>
      <w:pPr>
        <w:spacing w:line="360" w:lineRule="auto"/>
        <w:ind w:firstLine="480" w:firstLineChars="200"/>
        <w:rPr>
          <w:rFonts w:ascii="仿宋" w:hAnsi="仿宋" w:eastAsia="仿宋" w:cs="仿宋"/>
          <w:sz w:val="24"/>
        </w:rPr>
      </w:pPr>
      <w:r>
        <w:rPr>
          <w:rFonts w:hint="eastAsia" w:ascii="仿宋" w:hAnsi="仿宋" w:eastAsia="仿宋" w:cs="仿宋"/>
          <w:sz w:val="24"/>
        </w:rPr>
        <w:t>31.1投标人认为磋商文件、磋商过程、中标或者成交结果使自己的权益受到损害的，可以在知道或者应知其权益受到损害之日起七个工作日内，以书面形式向招标人提出，并必须在上述规定期限内一次性提出针对同一采购程序环节的质疑，同时出具相关必要证明（证据）材料。 </w:t>
      </w:r>
    </w:p>
    <w:p>
      <w:pPr>
        <w:spacing w:line="360" w:lineRule="auto"/>
        <w:ind w:firstLine="480" w:firstLineChars="200"/>
        <w:rPr>
          <w:rFonts w:ascii="仿宋" w:hAnsi="仿宋" w:eastAsia="仿宋" w:cs="仿宋"/>
          <w:sz w:val="24"/>
        </w:rPr>
      </w:pPr>
      <w:r>
        <w:rPr>
          <w:rFonts w:hint="eastAsia" w:ascii="仿宋" w:hAnsi="仿宋" w:eastAsia="仿宋" w:cs="仿宋"/>
          <w:sz w:val="24"/>
        </w:rPr>
        <w:t>31.2提出质疑的投标人应当是参与所质疑项目招标活动的投标人。</w:t>
      </w:r>
    </w:p>
    <w:p>
      <w:pPr>
        <w:spacing w:line="360" w:lineRule="auto"/>
        <w:ind w:firstLine="480" w:firstLineChars="200"/>
        <w:rPr>
          <w:rFonts w:ascii="仿宋" w:hAnsi="仿宋" w:eastAsia="仿宋" w:cs="仿宋"/>
          <w:sz w:val="24"/>
        </w:rPr>
      </w:pPr>
      <w:r>
        <w:rPr>
          <w:rFonts w:hint="eastAsia" w:ascii="仿宋" w:hAnsi="仿宋" w:eastAsia="仿宋" w:cs="仿宋"/>
          <w:sz w:val="24"/>
        </w:rPr>
        <w:t>31.3投标人提出质疑应当提交质疑函和必要的证明材料。质疑函应当包括下列内容：</w:t>
      </w:r>
    </w:p>
    <w:p>
      <w:pPr>
        <w:spacing w:line="360" w:lineRule="auto"/>
        <w:ind w:firstLine="480" w:firstLineChars="200"/>
        <w:rPr>
          <w:rFonts w:ascii="仿宋" w:hAnsi="仿宋" w:eastAsia="仿宋" w:cs="仿宋"/>
          <w:sz w:val="24"/>
        </w:rPr>
      </w:pPr>
      <w:r>
        <w:rPr>
          <w:rFonts w:hint="eastAsia" w:ascii="仿宋" w:hAnsi="仿宋" w:eastAsia="仿宋" w:cs="仿宋"/>
          <w:sz w:val="24"/>
        </w:rPr>
        <w:t>　（一）投标人的姓名或者名称、地址、邮编、联系人及联系电话；</w:t>
      </w:r>
    </w:p>
    <w:p>
      <w:pPr>
        <w:spacing w:line="360" w:lineRule="auto"/>
        <w:ind w:firstLine="480" w:firstLineChars="200"/>
        <w:rPr>
          <w:rFonts w:ascii="仿宋" w:hAnsi="仿宋" w:eastAsia="仿宋" w:cs="仿宋"/>
          <w:sz w:val="24"/>
        </w:rPr>
      </w:pPr>
      <w:r>
        <w:rPr>
          <w:rFonts w:hint="eastAsia" w:ascii="仿宋" w:hAnsi="仿宋" w:eastAsia="仿宋" w:cs="仿宋"/>
          <w:sz w:val="24"/>
        </w:rPr>
        <w:t>　（二）质疑项目的名称、编号；</w:t>
      </w:r>
    </w:p>
    <w:p>
      <w:pPr>
        <w:spacing w:line="360" w:lineRule="auto"/>
        <w:ind w:firstLine="480" w:firstLineChars="200"/>
        <w:rPr>
          <w:rFonts w:ascii="仿宋" w:hAnsi="仿宋" w:eastAsia="仿宋" w:cs="仿宋"/>
          <w:sz w:val="24"/>
        </w:rPr>
      </w:pPr>
      <w:r>
        <w:rPr>
          <w:rFonts w:hint="eastAsia" w:ascii="仿宋" w:hAnsi="仿宋" w:eastAsia="仿宋" w:cs="仿宋"/>
          <w:sz w:val="24"/>
        </w:rPr>
        <w:t>　（三）具体、明确的质疑事项和与质疑事项相关的请求；</w:t>
      </w:r>
    </w:p>
    <w:p>
      <w:pPr>
        <w:spacing w:line="360" w:lineRule="auto"/>
        <w:ind w:firstLine="480" w:firstLineChars="200"/>
        <w:rPr>
          <w:rFonts w:ascii="仿宋" w:hAnsi="仿宋" w:eastAsia="仿宋" w:cs="仿宋"/>
          <w:sz w:val="24"/>
        </w:rPr>
      </w:pPr>
      <w:r>
        <w:rPr>
          <w:rFonts w:hint="eastAsia" w:ascii="仿宋" w:hAnsi="仿宋" w:eastAsia="仿宋" w:cs="仿宋"/>
          <w:sz w:val="24"/>
        </w:rPr>
        <w:t>　（四）事实依据；</w:t>
      </w:r>
    </w:p>
    <w:p>
      <w:pPr>
        <w:spacing w:line="360" w:lineRule="auto"/>
        <w:ind w:firstLine="480" w:firstLineChars="200"/>
        <w:rPr>
          <w:rFonts w:ascii="仿宋" w:hAnsi="仿宋" w:eastAsia="仿宋" w:cs="仿宋"/>
          <w:sz w:val="24"/>
        </w:rPr>
      </w:pPr>
      <w:r>
        <w:rPr>
          <w:rFonts w:hint="eastAsia" w:ascii="仿宋" w:hAnsi="仿宋" w:eastAsia="仿宋" w:cs="仿宋"/>
          <w:sz w:val="24"/>
        </w:rPr>
        <w:t>　（五）必要的法律依据；</w:t>
      </w:r>
    </w:p>
    <w:p>
      <w:pPr>
        <w:spacing w:line="360" w:lineRule="auto"/>
        <w:rPr>
          <w:rFonts w:ascii="仿宋" w:hAnsi="仿宋" w:eastAsia="仿宋" w:cs="仿宋"/>
          <w:sz w:val="24"/>
        </w:rPr>
      </w:pPr>
      <w:r>
        <w:rPr>
          <w:rFonts w:hint="eastAsia" w:ascii="仿宋" w:hAnsi="仿宋" w:eastAsia="仿宋" w:cs="仿宋"/>
          <w:sz w:val="24"/>
        </w:rPr>
        <w:t>　　  （六）提出质疑的日期。</w:t>
      </w:r>
    </w:p>
    <w:p>
      <w:pPr>
        <w:spacing w:line="360" w:lineRule="auto"/>
        <w:ind w:firstLine="480" w:firstLineChars="200"/>
        <w:rPr>
          <w:rFonts w:ascii="仿宋" w:hAnsi="仿宋" w:eastAsia="仿宋" w:cs="仿宋"/>
          <w:sz w:val="24"/>
        </w:rPr>
      </w:pPr>
      <w:r>
        <w:rPr>
          <w:rFonts w:hint="eastAsia" w:ascii="仿宋" w:hAnsi="仿宋" w:eastAsia="仿宋" w:cs="仿宋"/>
          <w:sz w:val="24"/>
        </w:rPr>
        <w:t>投标人为自然人的，应当由本人签字；投标人为法人或者其他组织的，应当由法定代表人、主要负责人签字或者盖章，并加盖公章，不得加盖合同专用章、投标专用章等各种形式的专用章。</w:t>
      </w:r>
    </w:p>
    <w:p>
      <w:pPr>
        <w:spacing w:line="360" w:lineRule="auto"/>
        <w:ind w:firstLine="480" w:firstLineChars="200"/>
        <w:rPr>
          <w:rFonts w:ascii="仿宋" w:hAnsi="仿宋" w:eastAsia="仿宋" w:cs="仿宋"/>
          <w:sz w:val="24"/>
        </w:rPr>
      </w:pPr>
      <w:r>
        <w:rPr>
          <w:rFonts w:hint="eastAsia" w:ascii="仿宋" w:hAnsi="仿宋" w:eastAsia="仿宋" w:cs="仿宋"/>
          <w:sz w:val="24"/>
        </w:rPr>
        <w:t>投标人可以委托代理人进行质疑，应当提交投标人签字盖章的授权委托书，授权委托书应当载明代理人的姓名或者名称、代理事项、具体权限、期限和相关事项。</w:t>
      </w:r>
    </w:p>
    <w:p>
      <w:pPr>
        <w:spacing w:line="360" w:lineRule="auto"/>
        <w:ind w:firstLine="480" w:firstLineChars="200"/>
        <w:rPr>
          <w:rFonts w:ascii="仿宋" w:hAnsi="仿宋" w:eastAsia="仿宋" w:cs="仿宋"/>
          <w:sz w:val="24"/>
        </w:rPr>
      </w:pPr>
      <w:r>
        <w:rPr>
          <w:rFonts w:hint="eastAsia" w:ascii="仿宋" w:hAnsi="仿宋" w:eastAsia="仿宋" w:cs="仿宋"/>
          <w:sz w:val="24"/>
        </w:rPr>
        <w:t>31.4投标人未在第31.1条规定的时限内向招标人提出质疑、质疑不符合第31.1至第31.4条规定的将被视为无效质疑，不予受理。</w:t>
      </w:r>
    </w:p>
    <w:p>
      <w:pPr>
        <w:spacing w:line="360" w:lineRule="auto"/>
        <w:ind w:firstLine="480" w:firstLineChars="200"/>
        <w:rPr>
          <w:rFonts w:ascii="仿宋" w:hAnsi="仿宋" w:eastAsia="仿宋" w:cs="仿宋"/>
          <w:sz w:val="24"/>
        </w:rPr>
      </w:pPr>
      <w:r>
        <w:rPr>
          <w:rFonts w:hint="eastAsia" w:ascii="仿宋" w:hAnsi="仿宋" w:eastAsia="仿宋" w:cs="仿宋"/>
          <w:sz w:val="24"/>
        </w:rPr>
        <w:t>31.5在有效质疑期内，若质疑仅是对磋商文件设置的资质、条件、技术要求、商务条款、评标办法（评分标准）等内容的，因该等质疑的设置已在本章节第7条（磋商文件的澄清）中予以设定，此时不再作为有效质疑被审查。</w:t>
      </w:r>
    </w:p>
    <w:p>
      <w:pPr>
        <w:spacing w:line="360" w:lineRule="auto"/>
        <w:ind w:firstLine="480" w:firstLineChars="200"/>
        <w:rPr>
          <w:rFonts w:ascii="仿宋" w:hAnsi="仿宋" w:eastAsia="仿宋" w:cs="仿宋"/>
          <w:sz w:val="24"/>
        </w:rPr>
      </w:pPr>
      <w:r>
        <w:rPr>
          <w:rFonts w:hint="eastAsia" w:ascii="仿宋" w:hAnsi="仿宋" w:eastAsia="仿宋" w:cs="仿宋"/>
          <w:sz w:val="24"/>
        </w:rPr>
        <w:t>31.6提出质疑的投标人及被质疑的投标人的投标保证金在质疑处理期间，暂不予退还。</w:t>
      </w:r>
    </w:p>
    <w:p>
      <w:pPr>
        <w:spacing w:line="360" w:lineRule="auto"/>
        <w:ind w:firstLine="480" w:firstLineChars="200"/>
        <w:rPr>
          <w:rFonts w:ascii="仿宋" w:hAnsi="仿宋" w:eastAsia="仿宋" w:cs="仿宋"/>
          <w:sz w:val="24"/>
        </w:rPr>
      </w:pPr>
      <w:r>
        <w:rPr>
          <w:rFonts w:hint="eastAsia" w:ascii="仿宋" w:hAnsi="仿宋" w:eastAsia="仿宋" w:cs="仿宋"/>
          <w:sz w:val="24"/>
        </w:rPr>
        <w:t>31.7招标人将在收到投标供应商的书面质疑后七个工作日内作出答复，但答复的内容不得涉及商业秘密。</w:t>
      </w:r>
    </w:p>
    <w:p>
      <w:pPr>
        <w:spacing w:line="360" w:lineRule="auto"/>
        <w:ind w:firstLine="480" w:firstLineChars="200"/>
        <w:rPr>
          <w:rFonts w:ascii="仿宋" w:hAnsi="仿宋" w:eastAsia="仿宋" w:cs="仿宋"/>
          <w:sz w:val="24"/>
        </w:rPr>
      </w:pPr>
      <w:r>
        <w:rPr>
          <w:rFonts w:hint="eastAsia" w:ascii="仿宋" w:hAnsi="仿宋" w:eastAsia="仿宋" w:cs="仿宋"/>
          <w:sz w:val="24"/>
        </w:rPr>
        <w:t>31.8被质疑的投标人应当配合招标人对质疑内容调查取证，并提供所需的相关资料，否则，视同质疑成立。</w:t>
      </w:r>
    </w:p>
    <w:p>
      <w:pPr>
        <w:spacing w:line="360" w:lineRule="auto"/>
        <w:ind w:firstLine="480" w:firstLineChars="200"/>
        <w:rPr>
          <w:rFonts w:ascii="仿宋" w:hAnsi="仿宋" w:eastAsia="仿宋" w:cs="仿宋"/>
          <w:sz w:val="24"/>
        </w:rPr>
      </w:pPr>
      <w:r>
        <w:rPr>
          <w:rFonts w:hint="eastAsia" w:ascii="仿宋" w:hAnsi="仿宋" w:eastAsia="仿宋" w:cs="仿宋"/>
          <w:sz w:val="24"/>
        </w:rPr>
        <w:t>31.9在有效质疑期内，如有参加投标的投标人提出有效质疑，并因此可能对中标结果产生影响，而最终被取消中标的，招标人对中标单位不承担任何责任。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31.10若异议投标人对招标人答复不满意的，可以在答复后的十五个工作日内按有关规定，向监督部门提出书面投诉。投诉期间不影响项目的实施。</w:t>
      </w:r>
    </w:p>
    <w:p>
      <w:pPr>
        <w:spacing w:line="360" w:lineRule="auto"/>
        <w:ind w:firstLine="480" w:firstLineChars="200"/>
        <w:rPr>
          <w:rFonts w:ascii="仿宋" w:hAnsi="仿宋" w:eastAsia="仿宋" w:cs="仿宋"/>
          <w:sz w:val="24"/>
        </w:rPr>
      </w:pPr>
      <w:r>
        <w:rPr>
          <w:rFonts w:hint="eastAsia" w:ascii="仿宋" w:hAnsi="仿宋" w:eastAsia="仿宋" w:cs="仿宋"/>
          <w:sz w:val="24"/>
        </w:rPr>
        <w:t>采购监督部门：常州市财政局采购管理处</w:t>
      </w:r>
    </w:p>
    <w:p>
      <w:pPr>
        <w:spacing w:line="360" w:lineRule="auto"/>
        <w:ind w:firstLine="480" w:firstLineChars="200"/>
        <w:rPr>
          <w:rFonts w:ascii="仿宋" w:hAnsi="仿宋" w:eastAsia="仿宋" w:cs="仿宋"/>
          <w:sz w:val="24"/>
        </w:rPr>
      </w:pPr>
      <w:r>
        <w:rPr>
          <w:rFonts w:hint="eastAsia" w:ascii="仿宋" w:hAnsi="仿宋" w:eastAsia="仿宋" w:cs="仿宋"/>
          <w:sz w:val="24"/>
        </w:rPr>
        <w:t>监督电话：0519-85681828</w:t>
      </w:r>
    </w:p>
    <w:p>
      <w:pPr>
        <w:spacing w:line="360" w:lineRule="auto"/>
        <w:ind w:firstLine="480" w:firstLineChars="200"/>
        <w:rPr>
          <w:rFonts w:ascii="仿宋" w:hAnsi="仿宋" w:eastAsia="仿宋" w:cs="仿宋"/>
          <w:sz w:val="24"/>
        </w:rPr>
      </w:pPr>
      <w:r>
        <w:rPr>
          <w:rFonts w:hint="eastAsia" w:ascii="仿宋" w:hAnsi="仿宋" w:eastAsia="仿宋" w:cs="仿宋"/>
          <w:sz w:val="24"/>
        </w:rPr>
        <w:t>31.12投标人提出书面质疑必须有理、有据，不得恶意质疑或提交虚假质疑。否则，一经查实，招标人有权依据规定报请行业监管部门对该投标人进行相应的行政处罚。</w:t>
      </w:r>
    </w:p>
    <w:p>
      <w:pPr>
        <w:pStyle w:val="9"/>
        <w:spacing w:before="0" w:after="0" w:line="360" w:lineRule="auto"/>
        <w:ind w:firstLine="422" w:firstLineChars="150"/>
        <w:rPr>
          <w:rFonts w:ascii="仿宋" w:hAnsi="仿宋" w:eastAsia="仿宋" w:cs="仿宋"/>
          <w:bCs w:val="0"/>
        </w:rPr>
      </w:pPr>
      <w:r>
        <w:rPr>
          <w:rFonts w:hint="eastAsia" w:ascii="仿宋" w:hAnsi="仿宋" w:eastAsia="仿宋" w:cs="仿宋"/>
          <w:bCs w:val="0"/>
        </w:rPr>
        <w:t>32、中标通知书</w:t>
      </w:r>
    </w:p>
    <w:p>
      <w:pPr>
        <w:spacing w:line="360" w:lineRule="auto"/>
        <w:ind w:firstLine="480" w:firstLineChars="200"/>
        <w:rPr>
          <w:rFonts w:ascii="仿宋" w:hAnsi="仿宋" w:eastAsia="仿宋" w:cs="仿宋"/>
          <w:sz w:val="24"/>
        </w:rPr>
      </w:pPr>
      <w:r>
        <w:rPr>
          <w:rFonts w:hint="eastAsia" w:ascii="仿宋" w:hAnsi="仿宋" w:eastAsia="仿宋" w:cs="仿宋"/>
          <w:sz w:val="24"/>
        </w:rPr>
        <w:t>32.l 中标公告发布后，招标人将向中标供应商发出中标通知书。</w:t>
      </w:r>
    </w:p>
    <w:p>
      <w:pPr>
        <w:spacing w:line="360" w:lineRule="auto"/>
        <w:ind w:firstLine="480" w:firstLineChars="200"/>
        <w:rPr>
          <w:rFonts w:ascii="仿宋" w:hAnsi="仿宋" w:eastAsia="仿宋" w:cs="仿宋"/>
          <w:sz w:val="24"/>
        </w:rPr>
      </w:pPr>
      <w:r>
        <w:rPr>
          <w:rFonts w:hint="eastAsia" w:ascii="仿宋" w:hAnsi="仿宋" w:eastAsia="仿宋" w:cs="仿宋"/>
          <w:sz w:val="24"/>
        </w:rPr>
        <w:t>32.2 中标通知书将是合同的一个组成部分。对招标人和中标供应商均具有法律效力。中标通知书发出后，招标人不得违法改变中标结果，中标人无正当理由不得放弃中标。</w:t>
      </w:r>
    </w:p>
    <w:p>
      <w:pPr>
        <w:pStyle w:val="8"/>
        <w:spacing w:before="156" w:beforeLines="50" w:after="156" w:afterLines="50" w:line="360" w:lineRule="auto"/>
        <w:ind w:firstLine="482" w:firstLineChars="150"/>
        <w:rPr>
          <w:rFonts w:ascii="仿宋" w:hAnsi="仿宋" w:eastAsia="仿宋" w:cs="仿宋"/>
        </w:rPr>
      </w:pPr>
      <w:bookmarkStart w:id="138" w:name="_Toc120614220"/>
      <w:bookmarkStart w:id="139" w:name="_Toc20823308"/>
      <w:bookmarkStart w:id="140" w:name="_Toc513029236"/>
      <w:bookmarkStart w:id="141" w:name="_Toc16938552"/>
      <w:r>
        <w:rPr>
          <w:rFonts w:hint="eastAsia" w:ascii="仿宋" w:hAnsi="仿宋" w:eastAsia="仿宋" w:cs="仿宋"/>
        </w:rPr>
        <w:t>七、授予合同</w:t>
      </w:r>
      <w:bookmarkEnd w:id="138"/>
    </w:p>
    <w:bookmarkEnd w:id="139"/>
    <w:bookmarkEnd w:id="140"/>
    <w:bookmarkEnd w:id="141"/>
    <w:p>
      <w:pPr>
        <w:pStyle w:val="9"/>
        <w:spacing w:before="0" w:after="0" w:line="360" w:lineRule="auto"/>
        <w:ind w:firstLine="422" w:firstLineChars="150"/>
        <w:rPr>
          <w:rFonts w:ascii="仿宋" w:hAnsi="仿宋" w:eastAsia="仿宋" w:cs="仿宋"/>
          <w:bCs w:val="0"/>
        </w:rPr>
      </w:pPr>
      <w:bookmarkStart w:id="142" w:name="_Toc20823309"/>
      <w:bookmarkStart w:id="143" w:name="_Toc16938553"/>
      <w:bookmarkStart w:id="144" w:name="_Toc513029237"/>
      <w:r>
        <w:rPr>
          <w:rFonts w:hint="eastAsia" w:ascii="仿宋" w:hAnsi="仿宋" w:eastAsia="仿宋" w:cs="仿宋"/>
          <w:bCs w:val="0"/>
        </w:rPr>
        <w:t>33、签订合同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33.l招标人和中标人应当自中标通知书发出之日起三个工作日内，按照磋商文件和中标人的投标文件订立书面合同。招标人和中标人不得再行订立背离合同实质性内容的其他协议。</w:t>
      </w:r>
    </w:p>
    <w:p>
      <w:pPr>
        <w:spacing w:line="360" w:lineRule="auto"/>
        <w:ind w:firstLine="480" w:firstLineChars="200"/>
        <w:rPr>
          <w:rFonts w:ascii="仿宋" w:hAnsi="仿宋" w:eastAsia="仿宋" w:cs="仿宋"/>
          <w:sz w:val="24"/>
        </w:rPr>
      </w:pPr>
      <w:r>
        <w:rPr>
          <w:rFonts w:hint="eastAsia" w:ascii="仿宋" w:hAnsi="仿宋" w:eastAsia="仿宋" w:cs="仿宋"/>
          <w:sz w:val="24"/>
        </w:rPr>
        <w:t>33.2 签订合同及合同条款应以磋商文件、中标人的投标文件及磋商过程中有关澄清、承诺文件为依据。</w:t>
      </w:r>
    </w:p>
    <w:p>
      <w:pPr>
        <w:spacing w:line="360" w:lineRule="auto"/>
        <w:ind w:firstLine="480" w:firstLineChars="200"/>
        <w:rPr>
          <w:rFonts w:ascii="仿宋" w:hAnsi="仿宋" w:eastAsia="仿宋" w:cs="仿宋"/>
          <w:sz w:val="24"/>
        </w:rPr>
      </w:pPr>
      <w:r>
        <w:rPr>
          <w:rFonts w:hint="eastAsia" w:ascii="仿宋" w:hAnsi="仿宋" w:eastAsia="仿宋" w:cs="仿宋"/>
          <w:sz w:val="24"/>
        </w:rPr>
        <w:t>33.3 签订合同后，中标人不得将合同相关服务进行转包。未经招标人同意，中标人也不得采用分包的形式履行合同，否则招标人有权终止合同。转包或分包造成招标人损失的，中标人应承担相应赔偿责任。</w:t>
      </w:r>
    </w:p>
    <w:p>
      <w:pPr>
        <w:spacing w:line="360" w:lineRule="auto"/>
        <w:ind w:firstLine="480" w:firstLineChars="200"/>
        <w:rPr>
          <w:rFonts w:ascii="仿宋" w:hAnsi="仿宋" w:eastAsia="仿宋" w:cs="仿宋"/>
          <w:b/>
          <w:sz w:val="24"/>
        </w:rPr>
      </w:pPr>
      <w:r>
        <w:rPr>
          <w:rFonts w:hint="eastAsia" w:ascii="仿宋" w:hAnsi="仿宋" w:eastAsia="仿宋" w:cs="仿宋"/>
          <w:sz w:val="24"/>
        </w:rPr>
        <w:t>33.4中标人未按期签订合同的，招标人可以与排位在中标人之后第一位的中标候选人签订合同或重新进行招标：</w:t>
      </w:r>
    </w:p>
    <w:p>
      <w:pPr>
        <w:spacing w:line="360" w:lineRule="auto"/>
        <w:ind w:firstLine="480" w:firstLineChars="200"/>
        <w:rPr>
          <w:rFonts w:ascii="仿宋" w:hAnsi="仿宋" w:eastAsia="仿宋" w:cs="仿宋"/>
          <w:sz w:val="24"/>
        </w:rPr>
      </w:pPr>
      <w:r>
        <w:rPr>
          <w:rFonts w:hint="eastAsia" w:ascii="仿宋" w:hAnsi="仿宋" w:eastAsia="仿宋" w:cs="仿宋"/>
          <w:sz w:val="24"/>
        </w:rPr>
        <w:t>33.4.1中标人因不可抗力导致无法按期签订合同的，应当在不可抗力发生之日起当日提出，并提供书面证据，招标人及中标人互不承担任何责任及损失。</w:t>
      </w:r>
    </w:p>
    <w:p>
      <w:pPr>
        <w:spacing w:line="360" w:lineRule="auto"/>
        <w:ind w:firstLine="480" w:firstLineChars="200"/>
        <w:rPr>
          <w:rFonts w:ascii="仿宋" w:hAnsi="仿宋" w:eastAsia="仿宋" w:cs="仿宋"/>
          <w:sz w:val="24"/>
        </w:rPr>
      </w:pPr>
      <w:r>
        <w:rPr>
          <w:rFonts w:hint="eastAsia" w:ascii="仿宋" w:hAnsi="仿宋" w:eastAsia="仿宋" w:cs="仿宋"/>
          <w:sz w:val="24"/>
        </w:rPr>
        <w:t>33.4.2中标人无正当理由未在规定的时间内与招标人签订合同的，视为自动放弃中标资格，招标人有权不予退还其所交的投标保证金，由此给招标人造成损失的，中标人还应承担赔偿责任。</w:t>
      </w:r>
    </w:p>
    <w:p>
      <w:pPr>
        <w:pStyle w:val="9"/>
        <w:spacing w:before="0" w:after="0" w:line="360" w:lineRule="auto"/>
        <w:ind w:firstLine="562" w:firstLineChars="200"/>
        <w:rPr>
          <w:rFonts w:ascii="仿宋" w:hAnsi="仿宋" w:eastAsia="仿宋" w:cs="仿宋"/>
          <w:bCs w:val="0"/>
        </w:rPr>
      </w:pPr>
      <w:r>
        <w:rPr>
          <w:rFonts w:hint="eastAsia" w:ascii="仿宋" w:hAnsi="仿宋" w:eastAsia="仿宋" w:cs="仿宋"/>
          <w:bCs w:val="0"/>
        </w:rPr>
        <w:t>34、货物或服务的增加和减少</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招标人在授予合同时，需追加与合同标的相同的货物或服务的，在不改变价格水平、合同及其他条款的前提下，招标人可以与中标人协商签订补充合同，但增加的数量或金额不得超过中标货物和服务数量或金额的10%。</w:t>
      </w:r>
    </w:p>
    <w:p>
      <w:pPr>
        <w:snapToGrid w:val="0"/>
        <w:spacing w:line="360" w:lineRule="auto"/>
        <w:ind w:firstLine="602" w:firstLineChars="250"/>
        <w:rPr>
          <w:rFonts w:ascii="仿宋" w:hAnsi="仿宋" w:eastAsia="仿宋" w:cs="仿宋"/>
          <w:b/>
          <w:sz w:val="24"/>
        </w:rPr>
      </w:pPr>
    </w:p>
    <w:bookmarkEnd w:id="142"/>
    <w:bookmarkEnd w:id="143"/>
    <w:bookmarkEnd w:id="144"/>
    <w:p>
      <w:pPr>
        <w:spacing w:line="360" w:lineRule="auto"/>
        <w:jc w:val="center"/>
        <w:outlineLvl w:val="0"/>
        <w:rPr>
          <w:rFonts w:ascii="仿宋" w:hAnsi="仿宋" w:eastAsia="仿宋" w:cs="仿宋"/>
          <w:b/>
          <w:sz w:val="44"/>
          <w:szCs w:val="21"/>
        </w:rPr>
      </w:pPr>
      <w:bookmarkStart w:id="145" w:name="_Toc364779711"/>
    </w:p>
    <w:p>
      <w:pPr>
        <w:jc w:val="left"/>
        <w:rPr>
          <w:rFonts w:ascii="仿宋" w:hAnsi="仿宋" w:eastAsia="仿宋" w:cs="仿宋"/>
          <w:b/>
          <w:sz w:val="44"/>
          <w:szCs w:val="21"/>
        </w:rPr>
        <w:sectPr>
          <w:headerReference r:id="rId5" w:type="default"/>
          <w:footerReference r:id="rId6" w:type="default"/>
          <w:pgSz w:w="11906" w:h="16838"/>
          <w:pgMar w:top="1440" w:right="1080" w:bottom="1440" w:left="1080" w:header="851" w:footer="992" w:gutter="0"/>
          <w:pgNumType w:start="1"/>
          <w:cols w:space="720" w:num="1"/>
          <w:docGrid w:type="lines" w:linePitch="312" w:charSpace="0"/>
        </w:sectPr>
      </w:pPr>
    </w:p>
    <w:p>
      <w:pPr>
        <w:jc w:val="center"/>
        <w:rPr>
          <w:rFonts w:ascii="仿宋" w:hAnsi="仿宋" w:eastAsia="仿宋" w:cs="仿宋"/>
          <w:b/>
          <w:sz w:val="44"/>
          <w:szCs w:val="21"/>
        </w:rPr>
      </w:pPr>
      <w:bookmarkStart w:id="146" w:name="_Toc463253083"/>
      <w:bookmarkStart w:id="147" w:name="_Toc401414766"/>
      <w:r>
        <w:rPr>
          <w:rFonts w:hint="eastAsia" w:ascii="仿宋" w:hAnsi="仿宋" w:eastAsia="仿宋" w:cs="仿宋"/>
          <w:b/>
          <w:sz w:val="44"/>
          <w:szCs w:val="21"/>
        </w:rPr>
        <w:t>第三章  项目需求</w:t>
      </w:r>
    </w:p>
    <w:p>
      <w:pPr>
        <w:tabs>
          <w:tab w:val="left" w:pos="900"/>
        </w:tabs>
        <w:spacing w:line="360" w:lineRule="auto"/>
        <w:rPr>
          <w:rFonts w:ascii="仿宋" w:hAnsi="仿宋" w:eastAsia="仿宋" w:cs="仿宋"/>
          <w:b/>
          <w:bCs/>
          <w:sz w:val="32"/>
          <w:szCs w:val="32"/>
        </w:rPr>
      </w:pPr>
    </w:p>
    <w:p>
      <w:pPr>
        <w:tabs>
          <w:tab w:val="left" w:pos="900"/>
        </w:tabs>
        <w:spacing w:line="360" w:lineRule="auto"/>
        <w:rPr>
          <w:rFonts w:ascii="仿宋" w:hAnsi="仿宋" w:eastAsia="仿宋" w:cs="仿宋"/>
          <w:b/>
          <w:bCs/>
          <w:sz w:val="32"/>
          <w:szCs w:val="32"/>
        </w:rPr>
      </w:pPr>
      <w:r>
        <w:rPr>
          <w:rFonts w:hint="eastAsia" w:ascii="仿宋" w:hAnsi="仿宋" w:eastAsia="仿宋" w:cs="仿宋"/>
          <w:b/>
          <w:bCs/>
          <w:sz w:val="32"/>
          <w:szCs w:val="32"/>
        </w:rPr>
        <w:t>一、项目概况：</w:t>
      </w:r>
    </w:p>
    <w:p>
      <w:pPr>
        <w:spacing w:line="360" w:lineRule="auto"/>
        <w:ind w:firstLine="480" w:firstLineChars="200"/>
        <w:rPr>
          <w:rFonts w:ascii="仿宋" w:hAnsi="仿宋" w:eastAsia="仿宋" w:cs="仿宋"/>
          <w:sz w:val="24"/>
        </w:rPr>
      </w:pPr>
      <w:r>
        <w:rPr>
          <w:rFonts w:hint="eastAsia" w:ascii="仿宋" w:hAnsi="仿宋" w:eastAsia="仿宋" w:cs="仿宋"/>
          <w:sz w:val="24"/>
        </w:rPr>
        <w:t>项目概述：为保障研发工作，江苏中科院智能科学技术应用研究院决定采购空压机包括：冷冻式干燥机、过滤净化器、储气罐、机房安装改造。</w:t>
      </w:r>
    </w:p>
    <w:p>
      <w:pPr>
        <w:tabs>
          <w:tab w:val="left" w:pos="900"/>
        </w:tabs>
        <w:spacing w:line="360" w:lineRule="auto"/>
        <w:rPr>
          <w:rFonts w:ascii="仿宋" w:hAnsi="仿宋" w:eastAsia="仿宋" w:cs="仿宋"/>
          <w:b/>
          <w:bCs/>
          <w:sz w:val="32"/>
          <w:szCs w:val="32"/>
        </w:rPr>
      </w:pPr>
      <w:bookmarkStart w:id="148" w:name="_Toc31668"/>
      <w:r>
        <w:rPr>
          <w:rFonts w:hint="eastAsia" w:ascii="仿宋" w:hAnsi="仿宋" w:eastAsia="仿宋" w:cs="仿宋"/>
          <w:b/>
          <w:bCs/>
          <w:sz w:val="32"/>
          <w:szCs w:val="32"/>
        </w:rPr>
        <w:t>二、项目清单及要求</w:t>
      </w:r>
      <w:bookmarkEnd w:id="148"/>
      <w:r>
        <w:rPr>
          <w:rFonts w:hint="eastAsia" w:ascii="仿宋" w:hAnsi="仿宋" w:eastAsia="仿宋" w:cs="仿宋"/>
          <w:b/>
          <w:bCs/>
          <w:sz w:val="32"/>
          <w:szCs w:val="32"/>
        </w:rPr>
        <w:t>（★设备参数不得低于要求，否则视为无效投标）：</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1、空压机，数量：1台。</w:t>
      </w:r>
    </w:p>
    <w:p>
      <w:pPr>
        <w:spacing w:line="360" w:lineRule="auto"/>
        <w:ind w:firstLine="643" w:firstLineChars="200"/>
        <w:rPr>
          <w:rFonts w:hint="eastAsia" w:ascii="仿宋" w:hAnsi="仿宋" w:eastAsia="仿宋" w:cs="仿宋"/>
          <w:b/>
          <w:bCs/>
          <w:color w:val="auto"/>
          <w:sz w:val="24"/>
        </w:rPr>
      </w:pPr>
      <w:r>
        <w:rPr>
          <w:rFonts w:hint="eastAsia" w:ascii="仿宋" w:hAnsi="仿宋" w:eastAsia="仿宋" w:cs="仿宋"/>
          <w:b/>
          <w:bCs/>
          <w:sz w:val="32"/>
          <w:szCs w:val="32"/>
        </w:rPr>
        <w:t>★</w:t>
      </w:r>
      <w:r>
        <w:rPr>
          <w:rFonts w:hint="eastAsia" w:ascii="仿宋" w:hAnsi="仿宋" w:eastAsia="仿宋" w:cs="仿宋"/>
          <w:b/>
          <w:bCs/>
          <w:sz w:val="24"/>
        </w:rPr>
        <w:t xml:space="preserve">设备要求： </w:t>
      </w:r>
      <w:r>
        <w:rPr>
          <w:rFonts w:hint="eastAsia" w:ascii="仿宋" w:hAnsi="仿宋" w:eastAsia="仿宋" w:cs="仿宋"/>
          <w:b/>
          <w:bCs/>
          <w:color w:val="auto"/>
          <w:sz w:val="24"/>
        </w:rPr>
        <w:t>无油润滑、变频启动</w:t>
      </w:r>
    </w:p>
    <w:p>
      <w:pPr>
        <w:spacing w:line="360" w:lineRule="auto"/>
        <w:ind w:firstLine="964" w:firstLineChars="400"/>
        <w:rPr>
          <w:rFonts w:ascii="仿宋" w:hAnsi="仿宋" w:eastAsia="仿宋" w:cs="仿宋"/>
          <w:b/>
          <w:bCs/>
          <w:color w:val="auto"/>
          <w:sz w:val="24"/>
        </w:rPr>
      </w:pPr>
      <w:r>
        <w:rPr>
          <w:rFonts w:hint="eastAsia" w:ascii="仿宋" w:hAnsi="仿宋" w:eastAsia="仿宋" w:cs="仿宋"/>
          <w:b/>
          <w:bCs/>
          <w:color w:val="auto"/>
          <w:sz w:val="24"/>
        </w:rPr>
        <w:t>采用SIC轴承</w:t>
      </w:r>
    </w:p>
    <w:p>
      <w:pPr>
        <w:spacing w:line="360" w:lineRule="auto"/>
        <w:ind w:firstLine="643" w:firstLineChars="200"/>
        <w:rPr>
          <w:rFonts w:ascii="仿宋" w:hAnsi="仿宋" w:eastAsia="仿宋" w:cs="仿宋"/>
          <w:b/>
          <w:bCs/>
          <w:color w:val="auto"/>
          <w:sz w:val="24"/>
        </w:rPr>
      </w:pPr>
      <w:r>
        <w:rPr>
          <w:rFonts w:hint="eastAsia" w:ascii="仿宋" w:hAnsi="仿宋" w:eastAsia="仿宋" w:cs="仿宋"/>
          <w:b/>
          <w:bCs/>
          <w:color w:val="auto"/>
          <w:sz w:val="32"/>
          <w:szCs w:val="32"/>
        </w:rPr>
        <w:t>★</w:t>
      </w:r>
      <w:r>
        <w:rPr>
          <w:rFonts w:hint="eastAsia" w:ascii="仿宋" w:hAnsi="仿宋" w:eastAsia="仿宋" w:cs="仿宋"/>
          <w:b/>
          <w:bCs/>
          <w:color w:val="auto"/>
          <w:sz w:val="24"/>
        </w:rPr>
        <w:t>公称容积流量：大于等于2m</w:t>
      </w:r>
      <w:r>
        <w:rPr>
          <w:rFonts w:hint="eastAsia" w:ascii="仿宋" w:hAnsi="仿宋" w:eastAsia="仿宋" w:cs="仿宋"/>
          <w:b/>
          <w:bCs/>
          <w:color w:val="auto"/>
          <w:sz w:val="24"/>
          <w:vertAlign w:val="superscript"/>
        </w:rPr>
        <w:t>3</w:t>
      </w:r>
      <w:r>
        <w:rPr>
          <w:rFonts w:hint="eastAsia" w:ascii="仿宋" w:hAnsi="仿宋" w:eastAsia="仿宋" w:cs="仿宋"/>
          <w:b/>
          <w:bCs/>
          <w:color w:val="auto"/>
          <w:sz w:val="24"/>
        </w:rPr>
        <w:t>/min</w:t>
      </w:r>
    </w:p>
    <w:p>
      <w:pPr>
        <w:spacing w:line="360" w:lineRule="auto"/>
        <w:ind w:firstLine="643" w:firstLineChars="200"/>
        <w:rPr>
          <w:rFonts w:ascii="仿宋" w:hAnsi="仿宋" w:eastAsia="仿宋" w:cs="仿宋"/>
          <w:b/>
          <w:bCs/>
          <w:color w:val="auto"/>
          <w:sz w:val="24"/>
        </w:rPr>
      </w:pPr>
      <w:r>
        <w:rPr>
          <w:rFonts w:hint="eastAsia" w:ascii="仿宋" w:hAnsi="仿宋" w:eastAsia="仿宋" w:cs="仿宋"/>
          <w:b/>
          <w:bCs/>
          <w:color w:val="auto"/>
          <w:sz w:val="32"/>
          <w:szCs w:val="32"/>
        </w:rPr>
        <w:t>★</w:t>
      </w:r>
      <w:r>
        <w:rPr>
          <w:rFonts w:hint="eastAsia" w:ascii="仿宋" w:hAnsi="仿宋" w:eastAsia="仿宋" w:cs="仿宋"/>
          <w:b/>
          <w:bCs/>
          <w:color w:val="auto"/>
          <w:sz w:val="24"/>
        </w:rPr>
        <w:t>额定排气压力：大于等于1.0MPa</w:t>
      </w:r>
    </w:p>
    <w:p>
      <w:pPr>
        <w:spacing w:line="360" w:lineRule="auto"/>
        <w:ind w:firstLine="643" w:firstLineChars="200"/>
        <w:rPr>
          <w:rFonts w:ascii="仿宋" w:hAnsi="仿宋" w:eastAsia="仿宋" w:cs="仿宋"/>
          <w:b/>
          <w:bCs/>
          <w:color w:val="auto"/>
          <w:sz w:val="24"/>
        </w:rPr>
      </w:pPr>
      <w:r>
        <w:rPr>
          <w:rFonts w:hint="eastAsia" w:ascii="仿宋" w:hAnsi="仿宋" w:eastAsia="仿宋" w:cs="仿宋"/>
          <w:b/>
          <w:bCs/>
          <w:color w:val="auto"/>
          <w:sz w:val="32"/>
          <w:szCs w:val="32"/>
        </w:rPr>
        <w:t>★</w:t>
      </w:r>
      <w:r>
        <w:rPr>
          <w:rFonts w:hint="eastAsia" w:ascii="仿宋" w:hAnsi="仿宋" w:eastAsia="仿宋" w:cs="仿宋"/>
          <w:b/>
          <w:bCs/>
          <w:color w:val="auto"/>
          <w:sz w:val="24"/>
        </w:rPr>
        <w:t>噪声：小于80分贝</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电动球阀：控制阀采用电动执行器1秒开关，防结垢处理</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工作电压DC24安全电压</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电执行器Ip65防护等级</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2、冷冻式干燥机，数量：1台。</w:t>
      </w:r>
    </w:p>
    <w:p>
      <w:pPr>
        <w:spacing w:line="360" w:lineRule="auto"/>
        <w:ind w:firstLine="643" w:firstLineChars="200"/>
        <w:rPr>
          <w:rFonts w:ascii="仿宋" w:hAnsi="仿宋" w:eastAsia="仿宋" w:cs="仿宋"/>
          <w:b/>
          <w:bCs/>
          <w:sz w:val="24"/>
        </w:rPr>
      </w:pPr>
      <w:r>
        <w:rPr>
          <w:rFonts w:hint="eastAsia" w:ascii="仿宋" w:hAnsi="仿宋" w:eastAsia="仿宋" w:cs="仿宋"/>
          <w:b/>
          <w:bCs/>
          <w:sz w:val="32"/>
          <w:szCs w:val="32"/>
        </w:rPr>
        <w:t>★</w:t>
      </w:r>
      <w:r>
        <w:rPr>
          <w:rFonts w:hint="eastAsia" w:ascii="仿宋" w:hAnsi="仿宋" w:eastAsia="仿宋" w:cs="仿宋"/>
          <w:b/>
          <w:bCs/>
          <w:sz w:val="24"/>
        </w:rPr>
        <w:t>额定处理量：与空压机相适应</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工作压力：与空压机相适应</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含水率：压力露点≤3℃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3、过滤净化器，数量：1套。</w:t>
      </w:r>
    </w:p>
    <w:p>
      <w:pPr>
        <w:spacing w:line="360" w:lineRule="auto"/>
        <w:ind w:firstLine="643" w:firstLineChars="200"/>
        <w:rPr>
          <w:rFonts w:ascii="仿宋" w:hAnsi="仿宋" w:eastAsia="仿宋" w:cs="仿宋"/>
          <w:b/>
          <w:bCs/>
          <w:sz w:val="24"/>
        </w:rPr>
      </w:pPr>
      <w:r>
        <w:rPr>
          <w:rFonts w:hint="eastAsia" w:ascii="仿宋" w:hAnsi="仿宋" w:eastAsia="仿宋" w:cs="仿宋"/>
          <w:b/>
          <w:bCs/>
          <w:sz w:val="32"/>
          <w:szCs w:val="32"/>
        </w:rPr>
        <w:t>★</w:t>
      </w:r>
      <w:r>
        <w:rPr>
          <w:rFonts w:hint="eastAsia" w:ascii="仿宋" w:hAnsi="仿宋" w:eastAsia="仿宋" w:cs="仿宋"/>
          <w:b/>
          <w:bCs/>
          <w:sz w:val="24"/>
        </w:rPr>
        <w:t xml:space="preserve">颗粒物：粒径≤0.1mm       </w:t>
      </w:r>
    </w:p>
    <w:p>
      <w:pPr>
        <w:spacing w:line="360" w:lineRule="auto"/>
        <w:ind w:firstLine="643" w:firstLineChars="200"/>
        <w:rPr>
          <w:rFonts w:ascii="仿宋" w:hAnsi="仿宋" w:eastAsia="仿宋" w:cs="仿宋"/>
          <w:b/>
          <w:bCs/>
          <w:sz w:val="24"/>
        </w:rPr>
      </w:pPr>
      <w:r>
        <w:rPr>
          <w:rFonts w:hint="eastAsia" w:ascii="仿宋" w:hAnsi="仿宋" w:eastAsia="仿宋" w:cs="仿宋"/>
          <w:b/>
          <w:bCs/>
          <w:sz w:val="32"/>
          <w:szCs w:val="32"/>
        </w:rPr>
        <w:t>★</w:t>
      </w:r>
      <w:r>
        <w:rPr>
          <w:rFonts w:hint="eastAsia" w:ascii="仿宋" w:hAnsi="仿宋" w:eastAsia="仿宋" w:cs="仿宋"/>
          <w:b/>
          <w:bCs/>
          <w:sz w:val="24"/>
        </w:rPr>
        <w:t xml:space="preserve">颗粒密度≤0.1mg/m³          </w:t>
      </w:r>
    </w:p>
    <w:p>
      <w:pPr>
        <w:spacing w:line="360" w:lineRule="auto"/>
        <w:ind w:firstLine="643" w:firstLineChars="200"/>
        <w:rPr>
          <w:rFonts w:ascii="仿宋" w:hAnsi="仿宋" w:eastAsia="仿宋" w:cs="仿宋"/>
          <w:b/>
          <w:bCs/>
          <w:sz w:val="24"/>
        </w:rPr>
      </w:pPr>
      <w:r>
        <w:rPr>
          <w:rFonts w:hint="eastAsia" w:ascii="仿宋" w:hAnsi="仿宋" w:eastAsia="仿宋" w:cs="仿宋"/>
          <w:b/>
          <w:bCs/>
          <w:sz w:val="32"/>
          <w:szCs w:val="32"/>
        </w:rPr>
        <w:t>★</w:t>
      </w:r>
      <w:r>
        <w:rPr>
          <w:rFonts w:hint="eastAsia" w:ascii="仿宋" w:hAnsi="仿宋" w:eastAsia="仿宋" w:cs="仿宋"/>
          <w:b/>
          <w:bCs/>
          <w:sz w:val="24"/>
        </w:rPr>
        <w:t>含油率：油总密度≤0.01mg/m³</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4、储气罐，数量：1个。</w:t>
      </w:r>
    </w:p>
    <w:p>
      <w:pPr>
        <w:spacing w:line="360" w:lineRule="auto"/>
        <w:ind w:firstLine="643" w:firstLineChars="200"/>
        <w:rPr>
          <w:rFonts w:ascii="仿宋" w:hAnsi="仿宋" w:eastAsia="仿宋" w:cs="仿宋"/>
          <w:b/>
          <w:bCs/>
          <w:sz w:val="24"/>
        </w:rPr>
      </w:pPr>
      <w:r>
        <w:rPr>
          <w:rFonts w:hint="eastAsia" w:ascii="仿宋" w:hAnsi="仿宋" w:eastAsia="仿宋" w:cs="仿宋"/>
          <w:b/>
          <w:bCs/>
          <w:sz w:val="32"/>
          <w:szCs w:val="32"/>
        </w:rPr>
        <w:t>★</w:t>
      </w:r>
      <w:r>
        <w:rPr>
          <w:rFonts w:hint="eastAsia" w:ascii="仿宋" w:hAnsi="仿宋" w:eastAsia="仿宋" w:cs="仿宋"/>
          <w:b/>
          <w:bCs/>
          <w:sz w:val="24"/>
        </w:rPr>
        <w:t>容积：不低于1立方米</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5、机房安装改造，工程1项；</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原有管路拆除改造，现有机房进行改造符合安全、环保等法律法规等的规定。</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6、维保</w:t>
      </w:r>
    </w:p>
    <w:p>
      <w:pPr>
        <w:spacing w:line="360" w:lineRule="auto"/>
        <w:ind w:firstLine="482" w:firstLineChars="200"/>
        <w:rPr>
          <w:rFonts w:hint="default" w:ascii="仿宋" w:hAnsi="仿宋" w:eastAsia="仿宋" w:cs="仿宋"/>
          <w:b/>
          <w:bCs/>
          <w:sz w:val="24"/>
          <w:lang w:val="en-US" w:eastAsia="zh-CN"/>
        </w:rPr>
      </w:pPr>
      <w:r>
        <w:rPr>
          <w:rFonts w:hint="eastAsia" w:ascii="仿宋" w:hAnsi="仿宋" w:eastAsia="仿宋" w:cs="仿宋"/>
          <w:b/>
          <w:bCs/>
          <w:sz w:val="24"/>
          <w:szCs w:val="24"/>
          <w:lang w:val="en-US" w:eastAsia="zh-CN"/>
        </w:rPr>
        <w:t>中标单位提供三年（至少每年2次，如果甲方未达到需要保养的开机时长，则保养顺延）</w:t>
      </w:r>
      <w:r>
        <w:rPr>
          <w:rFonts w:hint="eastAsia" w:ascii="仿宋" w:hAnsi="仿宋" w:eastAsia="仿宋" w:cs="仿宋"/>
          <w:b/>
          <w:bCs/>
          <w:sz w:val="24"/>
          <w:lang w:val="en-US" w:eastAsia="zh-CN"/>
        </w:rPr>
        <w:t>维护保养服务。该项报价</w:t>
      </w:r>
      <w:r>
        <w:rPr>
          <w:rFonts w:hint="eastAsia" w:ascii="仿宋" w:hAnsi="仿宋" w:eastAsia="仿宋" w:cs="仿宋"/>
          <w:b/>
          <w:bCs/>
          <w:sz w:val="24"/>
          <w:szCs w:val="24"/>
          <w:lang w:val="en-US" w:eastAsia="zh-CN"/>
        </w:rPr>
        <w:t>包含耗材及人工等所有费用。</w:t>
      </w:r>
    </w:p>
    <w:p>
      <w:pPr>
        <w:numPr>
          <w:ilvl w:val="0"/>
          <w:numId w:val="3"/>
        </w:numPr>
        <w:spacing w:line="360" w:lineRule="auto"/>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质保</w:t>
      </w:r>
    </w:p>
    <w:p>
      <w:pPr>
        <w:ind w:firstLine="482" w:firstLineChars="200"/>
        <w:rPr>
          <w:rFonts w:hint="eastAsia" w:ascii="仿宋" w:hAnsi="仿宋" w:eastAsia="仿宋" w:cs="仿宋"/>
          <w:b/>
          <w:bCs/>
          <w:sz w:val="24"/>
        </w:rPr>
      </w:pPr>
      <w:r>
        <w:rPr>
          <w:rFonts w:hint="eastAsia" w:ascii="仿宋" w:hAnsi="仿宋" w:eastAsia="仿宋" w:cs="仿宋"/>
          <w:b/>
          <w:bCs/>
          <w:sz w:val="24"/>
        </w:rPr>
        <w:t>免费质保期：</w:t>
      </w:r>
      <w:r>
        <w:rPr>
          <w:rFonts w:hint="eastAsia" w:ascii="仿宋" w:hAnsi="仿宋" w:eastAsia="仿宋" w:cs="仿宋"/>
          <w:b/>
          <w:bCs/>
          <w:sz w:val="24"/>
          <w:lang w:val="en-US" w:eastAsia="zh-CN"/>
        </w:rPr>
        <w:t>1</w:t>
      </w:r>
      <w:r>
        <w:rPr>
          <w:rFonts w:hint="eastAsia" w:ascii="仿宋" w:hAnsi="仿宋" w:eastAsia="仿宋" w:cs="仿宋"/>
          <w:b/>
          <w:bCs/>
          <w:sz w:val="24"/>
        </w:rPr>
        <w:t>年。</w:t>
      </w:r>
    </w:p>
    <w:p>
      <w:pPr>
        <w:pStyle w:val="2"/>
        <w:numPr>
          <w:ilvl w:val="0"/>
          <w:numId w:val="3"/>
        </w:numPr>
        <w:ind w:left="0" w:leftChars="0"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供货期</w:t>
      </w:r>
    </w:p>
    <w:p>
      <w:pPr>
        <w:ind w:firstLine="482" w:firstLineChars="200"/>
        <w:rPr>
          <w:rFonts w:hint="default" w:ascii="仿宋" w:hAnsi="仿宋" w:eastAsia="仿宋" w:cs="仿宋"/>
          <w:b/>
          <w:bCs/>
          <w:sz w:val="24"/>
          <w:lang w:val="en-US" w:eastAsia="zh-CN"/>
        </w:rPr>
      </w:pPr>
      <w:r>
        <w:rPr>
          <w:rFonts w:hint="eastAsia" w:ascii="仿宋" w:hAnsi="仿宋" w:eastAsia="仿宋" w:cs="仿宋"/>
          <w:b/>
          <w:bCs/>
          <w:sz w:val="24"/>
        </w:rPr>
        <w:t>自合同生效日起</w:t>
      </w:r>
      <w:r>
        <w:rPr>
          <w:rFonts w:hint="eastAsia" w:ascii="仿宋" w:hAnsi="仿宋" w:eastAsia="仿宋" w:cs="仿宋"/>
          <w:b/>
          <w:bCs/>
          <w:sz w:val="24"/>
          <w:u w:val="single"/>
        </w:rPr>
        <w:t xml:space="preserve">  </w:t>
      </w:r>
      <w:r>
        <w:rPr>
          <w:rFonts w:hint="eastAsia" w:ascii="仿宋" w:hAnsi="仿宋" w:eastAsia="仿宋" w:cs="仿宋"/>
          <w:b/>
          <w:bCs/>
          <w:sz w:val="24"/>
          <w:u w:val="single"/>
          <w:lang w:val="en-US" w:eastAsia="zh-CN"/>
        </w:rPr>
        <w:t>20</w:t>
      </w:r>
      <w:r>
        <w:rPr>
          <w:rFonts w:hint="eastAsia" w:ascii="仿宋" w:hAnsi="仿宋" w:eastAsia="仿宋" w:cs="仿宋"/>
          <w:b/>
          <w:bCs/>
          <w:sz w:val="24"/>
          <w:u w:val="single"/>
        </w:rPr>
        <w:t xml:space="preserve">  </w:t>
      </w:r>
      <w:r>
        <w:rPr>
          <w:rFonts w:hint="eastAsia" w:ascii="仿宋" w:hAnsi="仿宋" w:eastAsia="仿宋" w:cs="仿宋"/>
          <w:b/>
          <w:bCs/>
          <w:sz w:val="24"/>
        </w:rPr>
        <w:t>个工作日内到货</w:t>
      </w:r>
      <w:r>
        <w:rPr>
          <w:rFonts w:hint="eastAsia" w:ascii="仿宋" w:hAnsi="仿宋" w:eastAsia="仿宋" w:cs="仿宋"/>
          <w:b/>
          <w:bCs/>
          <w:sz w:val="24"/>
          <w:lang w:eastAsia="zh-CN"/>
        </w:rPr>
        <w:t>，</w:t>
      </w:r>
      <w:r>
        <w:rPr>
          <w:rFonts w:hint="eastAsia" w:ascii="仿宋" w:hAnsi="仿宋" w:eastAsia="仿宋" w:cs="仿宋"/>
          <w:b/>
          <w:bCs/>
          <w:sz w:val="24"/>
          <w:lang w:val="en-US" w:eastAsia="zh-CN"/>
        </w:rPr>
        <w:t>一周内完成机房改造及调试。</w:t>
      </w:r>
    </w:p>
    <w:p>
      <w:pPr>
        <w:spacing w:line="240" w:lineRule="auto"/>
        <w:jc w:val="left"/>
        <w:outlineLvl w:val="9"/>
        <w:rPr>
          <w:rFonts w:hint="eastAsia" w:ascii="仿宋" w:hAnsi="仿宋" w:eastAsia="仿宋" w:cs="仿宋"/>
          <w:b/>
          <w:color w:val="000000"/>
          <w:kern w:val="0"/>
          <w:sz w:val="32"/>
          <w:szCs w:val="32"/>
          <w:lang w:bidi="ar"/>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以上各项单独报价，按照磋商后的中标价格同比例折算。</w:t>
      </w:r>
      <w:bookmarkStart w:id="149" w:name="_Toc28694"/>
    </w:p>
    <w:p>
      <w:pPr>
        <w:spacing w:line="360" w:lineRule="auto"/>
        <w:jc w:val="left"/>
        <w:outlineLvl w:val="0"/>
        <w:rPr>
          <w:rFonts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bidi="ar"/>
        </w:rPr>
        <w:t>三、报价要求：</w:t>
      </w:r>
      <w:bookmarkEnd w:id="149"/>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报价表上的价格为含税报价，包括磋商文件所确定的磋商范围内的设备费、耗材费、运输费、人工费、技术支持费等，如果单价和总价不符，以单价为准。每项磋商内容只允许有一个报价，任何有选择的或附有条件的报价将视为无效投标。</w:t>
      </w:r>
    </w:p>
    <w:p>
      <w:pPr>
        <w:pStyle w:val="2"/>
      </w:pPr>
    </w:p>
    <w:p>
      <w:pPr>
        <w:spacing w:line="360" w:lineRule="exact"/>
        <w:rPr>
          <w:rFonts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bidi="ar"/>
        </w:rPr>
        <w:t>四、技术要求</w:t>
      </w:r>
    </w:p>
    <w:p>
      <w:pPr>
        <w:spacing w:line="360" w:lineRule="auto"/>
        <w:ind w:firstLine="480" w:firstLineChars="200"/>
        <w:rPr>
          <w:rFonts w:ascii="仿宋" w:hAnsi="仿宋" w:eastAsia="仿宋" w:cs="仿宋"/>
          <w:color w:val="333333"/>
          <w:sz w:val="24"/>
        </w:rPr>
      </w:pPr>
      <w:r>
        <w:rPr>
          <w:rFonts w:hint="eastAsia" w:ascii="仿宋" w:hAnsi="仿宋" w:eastAsia="仿宋" w:cs="仿宋"/>
          <w:color w:val="333333"/>
          <w:sz w:val="24"/>
        </w:rPr>
        <w:t>（1）每家投标方根据前述参数提供投标方案设备参数详细说明。</w:t>
      </w:r>
    </w:p>
    <w:p>
      <w:pPr>
        <w:pStyle w:val="2"/>
        <w:rPr>
          <w:rFonts w:ascii="仿宋" w:hAnsi="仿宋" w:eastAsia="仿宋" w:cs="仿宋"/>
        </w:rPr>
      </w:pPr>
      <w:r>
        <w:rPr>
          <w:rFonts w:hint="eastAsia" w:ascii="仿宋" w:hAnsi="仿宋" w:eastAsia="仿宋" w:cs="仿宋"/>
          <w:color w:val="333333"/>
        </w:rPr>
        <w:t xml:space="preserve">    （2）每家投标方根据投标方案提供备货期说明。</w:t>
      </w:r>
    </w:p>
    <w:p>
      <w:pPr>
        <w:spacing w:line="360" w:lineRule="auto"/>
        <w:ind w:firstLine="480" w:firstLineChars="200"/>
        <w:rPr>
          <w:rFonts w:ascii="仿宋" w:hAnsi="仿宋" w:eastAsia="仿宋" w:cs="仿宋"/>
          <w:color w:val="333333"/>
          <w:sz w:val="24"/>
        </w:rPr>
      </w:pPr>
      <w:r>
        <w:rPr>
          <w:rFonts w:hint="eastAsia" w:ascii="仿宋" w:hAnsi="仿宋" w:eastAsia="仿宋" w:cs="仿宋"/>
          <w:color w:val="333333"/>
          <w:sz w:val="24"/>
        </w:rPr>
        <w:t>（3）每家投标方提供详细完善的报价单。</w:t>
      </w:r>
    </w:p>
    <w:p>
      <w:pPr>
        <w:spacing w:line="360" w:lineRule="auto"/>
        <w:ind w:firstLine="480" w:firstLineChars="200"/>
        <w:rPr>
          <w:rFonts w:ascii="仿宋" w:hAnsi="仿宋" w:eastAsia="仿宋" w:cs="仿宋"/>
          <w:b/>
          <w:bCs/>
          <w:color w:val="333333"/>
          <w:sz w:val="24"/>
          <w:u w:val="single"/>
        </w:rPr>
      </w:pPr>
      <w:r>
        <w:rPr>
          <w:rFonts w:hint="eastAsia" w:ascii="仿宋" w:hAnsi="仿宋" w:eastAsia="仿宋" w:cs="仿宋"/>
          <w:color w:val="333333"/>
          <w:sz w:val="24"/>
        </w:rPr>
        <w:t>（4）中标公司方案一经采纳，若方案中有不足，须根据招标人要求，在不突破投标人报价的基础上进行调整，直至招标人满意为止。</w:t>
      </w:r>
    </w:p>
    <w:p>
      <w:pPr>
        <w:pStyle w:val="2"/>
        <w:ind w:firstLine="420"/>
        <w:rPr>
          <w:rFonts w:ascii="仿宋" w:hAnsi="仿宋" w:eastAsia="仿宋" w:cs="仿宋"/>
          <w:b/>
          <w:bCs/>
          <w:color w:val="333333"/>
          <w:kern w:val="2"/>
          <w:sz w:val="28"/>
          <w:szCs w:val="28"/>
          <w:u w:val="single"/>
        </w:rPr>
      </w:pPr>
      <w:r>
        <w:rPr>
          <w:rFonts w:hint="eastAsia" w:ascii="仿宋" w:hAnsi="仿宋" w:eastAsia="仿宋" w:cs="仿宋"/>
          <w:b/>
          <w:bCs/>
          <w:color w:val="333333"/>
          <w:kern w:val="2"/>
          <w:sz w:val="28"/>
          <w:szCs w:val="28"/>
          <w:u w:val="single"/>
        </w:rPr>
        <w:t>注：上述四项投标文件中必须提供。</w:t>
      </w:r>
      <w:bookmarkStart w:id="150" w:name="_Toc28020"/>
      <w:bookmarkStart w:id="151" w:name="_Toc32138"/>
    </w:p>
    <w:p>
      <w:pPr>
        <w:spacing w:line="360" w:lineRule="auto"/>
        <w:jc w:val="left"/>
        <w:outlineLvl w:val="0"/>
        <w:rPr>
          <w:rFonts w:ascii="仿宋" w:hAnsi="仿宋" w:eastAsia="仿宋" w:cs="仿宋"/>
          <w:b/>
          <w:color w:val="000000"/>
          <w:kern w:val="0"/>
          <w:sz w:val="32"/>
          <w:szCs w:val="32"/>
          <w:lang w:bidi="ar"/>
        </w:rPr>
      </w:pPr>
      <w:bookmarkStart w:id="152" w:name="_Toc3131"/>
      <w:r>
        <w:rPr>
          <w:rFonts w:hint="eastAsia" w:ascii="仿宋" w:hAnsi="仿宋" w:eastAsia="仿宋" w:cs="仿宋"/>
          <w:b/>
          <w:color w:val="000000"/>
          <w:kern w:val="0"/>
          <w:sz w:val="32"/>
          <w:szCs w:val="32"/>
          <w:lang w:bidi="ar"/>
        </w:rPr>
        <w:t>五、承包合同方式</w:t>
      </w:r>
      <w:bookmarkEnd w:id="150"/>
      <w:bookmarkEnd w:id="151"/>
      <w:bookmarkEnd w:id="152"/>
    </w:p>
    <w:p>
      <w:pPr>
        <w:pStyle w:val="15"/>
        <w:ind w:firstLine="643"/>
        <w:rPr>
          <w:rFonts w:ascii="仿宋" w:hAnsi="仿宋" w:eastAsia="仿宋" w:cs="仿宋"/>
        </w:rPr>
      </w:pPr>
      <w:r>
        <w:rPr>
          <w:rFonts w:hint="eastAsia" w:ascii="仿宋" w:hAnsi="仿宋" w:eastAsia="仿宋" w:cs="仿宋"/>
          <w:b/>
          <w:bCs/>
          <w:color w:val="333333"/>
          <w:sz w:val="32"/>
          <w:szCs w:val="32"/>
        </w:rPr>
        <w:t>固定总价合同。</w:t>
      </w:r>
    </w:p>
    <w:p>
      <w:pPr>
        <w:spacing w:line="360" w:lineRule="auto"/>
        <w:jc w:val="left"/>
        <w:outlineLvl w:val="0"/>
        <w:rPr>
          <w:rFonts w:ascii="仿宋" w:hAnsi="仿宋" w:eastAsia="仿宋" w:cs="仿宋"/>
          <w:b/>
          <w:color w:val="000000"/>
          <w:kern w:val="0"/>
          <w:sz w:val="32"/>
          <w:szCs w:val="32"/>
          <w:lang w:bidi="ar"/>
        </w:rPr>
      </w:pPr>
      <w:bookmarkStart w:id="153" w:name="_Toc8441"/>
      <w:r>
        <w:rPr>
          <w:rFonts w:hint="eastAsia" w:ascii="仿宋" w:hAnsi="仿宋" w:eastAsia="仿宋" w:cs="仿宋"/>
          <w:b/>
          <w:color w:val="000000"/>
          <w:kern w:val="0"/>
          <w:sz w:val="32"/>
          <w:szCs w:val="32"/>
          <w:lang w:bidi="ar"/>
        </w:rPr>
        <w:t>六、售后服务及施工质量要求</w:t>
      </w:r>
      <w:bookmarkEnd w:id="153"/>
    </w:p>
    <w:p>
      <w:pPr>
        <w:spacing w:line="460" w:lineRule="exact"/>
        <w:ind w:firstLine="480" w:firstLineChars="200"/>
        <w:rPr>
          <w:rFonts w:ascii="仿宋" w:hAnsi="仿宋" w:eastAsia="仿宋" w:cs="仿宋"/>
          <w:sz w:val="24"/>
        </w:rPr>
      </w:pPr>
      <w:r>
        <w:rPr>
          <w:rFonts w:hint="eastAsia" w:ascii="仿宋" w:hAnsi="仿宋" w:eastAsia="仿宋" w:cs="仿宋"/>
          <w:sz w:val="24"/>
        </w:rPr>
        <w:t>1、本次磋商的所有设备质保期为安装、调试验收结束合格之日起</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年</w:t>
      </w:r>
      <w:r>
        <w:rPr>
          <w:rFonts w:hint="eastAsia" w:ascii="仿宋" w:hAnsi="仿宋" w:eastAsia="仿宋" w:cs="仿宋"/>
          <w:sz w:val="24"/>
        </w:rPr>
        <w:t xml:space="preserve">（以验收证明日期为计算依据），在质保期内，如因中标人的责任而发生的任何货物的缺陷或损坏，则该货物质量保证期应顺延，质量保证期从修改或更换并调试、运行正常后重新计算。 </w:t>
      </w:r>
    </w:p>
    <w:p>
      <w:pPr>
        <w:spacing w:line="460" w:lineRule="exact"/>
        <w:ind w:firstLine="480" w:firstLineChars="200"/>
        <w:rPr>
          <w:rFonts w:ascii="仿宋" w:hAnsi="仿宋" w:eastAsia="仿宋" w:cs="仿宋"/>
          <w:sz w:val="24"/>
        </w:rPr>
      </w:pPr>
      <w:r>
        <w:rPr>
          <w:rFonts w:hint="eastAsia" w:ascii="仿宋" w:hAnsi="仿宋" w:eastAsia="仿宋" w:cs="仿宋"/>
          <w:sz w:val="24"/>
        </w:rPr>
        <w:t xml:space="preserve">2、在质保期内或延长的质保期内，若货物出现故障，中标人必须在收到招标人通知后12小时内完成修复或更换，以使功能恢复到合同规定的状态．若中标人未按规定时间完成修复或更换，则招标人可自行处理，其费用和风险由中标人承担。 </w:t>
      </w:r>
    </w:p>
    <w:p>
      <w:pPr>
        <w:spacing w:line="460" w:lineRule="exact"/>
        <w:ind w:firstLine="480" w:firstLineChars="200"/>
        <w:rPr>
          <w:rFonts w:ascii="仿宋" w:hAnsi="仿宋" w:eastAsia="仿宋" w:cs="仿宋"/>
          <w:sz w:val="24"/>
        </w:rPr>
      </w:pPr>
      <w:r>
        <w:rPr>
          <w:rFonts w:hint="eastAsia" w:ascii="仿宋" w:hAnsi="仿宋" w:eastAsia="仿宋" w:cs="仿宋"/>
          <w:sz w:val="24"/>
        </w:rPr>
        <w:t xml:space="preserve">3、在质保期内或延长的质保期内，中标人应对所供货物提供免费保修或更换，包括由此发生往返现场的一切费用。 </w:t>
      </w:r>
    </w:p>
    <w:p>
      <w:pPr>
        <w:spacing w:line="460" w:lineRule="exact"/>
        <w:ind w:firstLine="480" w:firstLineChars="200"/>
        <w:rPr>
          <w:rFonts w:ascii="仿宋" w:hAnsi="仿宋" w:eastAsia="仿宋" w:cs="仿宋"/>
          <w:sz w:val="24"/>
        </w:rPr>
      </w:pPr>
      <w:r>
        <w:rPr>
          <w:rFonts w:hint="eastAsia" w:ascii="仿宋" w:hAnsi="仿宋" w:eastAsia="仿宋" w:cs="仿宋"/>
          <w:sz w:val="24"/>
        </w:rPr>
        <w:t xml:space="preserve">4、在潜在缺陷保证期内，对货物中因设计错误、材料缺陷和工艺粗糙，但在质保期或延长质保期届满之前的合理检则中未能发现的潜在缺陷，中标人应对之负责。 </w:t>
      </w:r>
    </w:p>
    <w:p>
      <w:pPr>
        <w:pStyle w:val="5"/>
        <w:ind w:firstLine="0" w:firstLineChars="0"/>
        <w:rPr>
          <w:rFonts w:ascii="仿宋" w:hAnsi="仿宋" w:eastAsia="仿宋" w:cs="仿宋"/>
          <w:szCs w:val="24"/>
        </w:rPr>
      </w:pPr>
    </w:p>
    <w:p>
      <w:pPr>
        <w:tabs>
          <w:tab w:val="left" w:pos="576"/>
        </w:tabs>
        <w:spacing w:line="360" w:lineRule="auto"/>
        <w:outlineLvl w:val="0"/>
        <w:rPr>
          <w:rFonts w:ascii="仿宋" w:hAnsi="仿宋" w:eastAsia="仿宋" w:cs="仿宋"/>
          <w:b/>
          <w:bCs/>
          <w:sz w:val="32"/>
          <w:szCs w:val="32"/>
        </w:rPr>
      </w:pPr>
      <w:bookmarkStart w:id="154" w:name="_Toc14610"/>
      <w:r>
        <w:rPr>
          <w:rFonts w:hint="eastAsia" w:ascii="仿宋" w:hAnsi="仿宋" w:eastAsia="仿宋" w:cs="仿宋"/>
          <w:b/>
          <w:bCs/>
          <w:sz w:val="32"/>
          <w:szCs w:val="32"/>
        </w:rPr>
        <w:t>七、付款方式</w:t>
      </w:r>
      <w:bookmarkEnd w:id="154"/>
    </w:p>
    <w:p>
      <w:pPr>
        <w:tabs>
          <w:tab w:val="left" w:pos="576"/>
        </w:tabs>
        <w:spacing w:line="360" w:lineRule="auto"/>
        <w:ind w:firstLine="482" w:firstLineChars="200"/>
        <w:outlineLvl w:val="0"/>
        <w:rPr>
          <w:rFonts w:ascii="仿宋" w:hAnsi="仿宋" w:eastAsia="仿宋" w:cs="仿宋"/>
          <w:b/>
          <w:bCs/>
          <w:color w:val="FF0000"/>
          <w:kern w:val="0"/>
          <w:sz w:val="24"/>
        </w:rPr>
      </w:pPr>
      <w:bookmarkStart w:id="155" w:name="_Toc28716"/>
      <w:r>
        <w:rPr>
          <w:rFonts w:hint="eastAsia" w:ascii="仿宋" w:hAnsi="仿宋" w:eastAsia="仿宋" w:cs="仿宋"/>
          <w:b/>
          <w:bCs/>
          <w:color w:val="FF0000"/>
          <w:kern w:val="0"/>
          <w:sz w:val="24"/>
        </w:rPr>
        <w:t>1.合同签订后，预付全部设备费的7</w:t>
      </w:r>
      <w:r>
        <w:rPr>
          <w:rFonts w:ascii="仿宋" w:hAnsi="仿宋" w:eastAsia="仿宋" w:cs="仿宋"/>
          <w:b/>
          <w:bCs/>
          <w:color w:val="FF0000"/>
          <w:kern w:val="0"/>
          <w:sz w:val="24"/>
        </w:rPr>
        <w:t>0</w:t>
      </w:r>
      <w:r>
        <w:rPr>
          <w:rFonts w:hint="eastAsia" w:ascii="仿宋" w:hAnsi="仿宋" w:eastAsia="仿宋" w:cs="仿宋"/>
          <w:b/>
          <w:bCs/>
          <w:color w:val="FF0000"/>
          <w:kern w:val="0"/>
          <w:sz w:val="24"/>
        </w:rPr>
        <w:t>%，验收合格并收到发票后，</w:t>
      </w:r>
      <w:r>
        <w:rPr>
          <w:rFonts w:hint="eastAsia" w:ascii="仿宋" w:hAnsi="仿宋" w:eastAsia="仿宋" w:cs="仿宋"/>
          <w:b/>
          <w:bCs/>
          <w:color w:val="FF0000"/>
          <w:kern w:val="0"/>
          <w:sz w:val="24"/>
          <w:lang w:val="en-US" w:eastAsia="zh-CN"/>
        </w:rPr>
        <w:t>10个工作日内</w:t>
      </w:r>
      <w:r>
        <w:rPr>
          <w:rFonts w:hint="eastAsia" w:ascii="仿宋" w:hAnsi="仿宋" w:eastAsia="仿宋" w:cs="仿宋"/>
          <w:b/>
          <w:bCs/>
          <w:color w:val="FF0000"/>
          <w:kern w:val="0"/>
          <w:sz w:val="24"/>
        </w:rPr>
        <w:t>支付中标价中全部设备费</w:t>
      </w:r>
      <w:bookmarkEnd w:id="155"/>
      <w:r>
        <w:rPr>
          <w:rFonts w:hint="eastAsia" w:ascii="仿宋" w:hAnsi="仿宋" w:eastAsia="仿宋" w:cs="仿宋"/>
          <w:b/>
          <w:bCs/>
          <w:color w:val="FF0000"/>
          <w:kern w:val="0"/>
          <w:sz w:val="24"/>
        </w:rPr>
        <w:t>、机房改造费</w:t>
      </w:r>
      <w:r>
        <w:rPr>
          <w:rFonts w:hint="eastAsia" w:ascii="仿宋" w:hAnsi="仿宋" w:eastAsia="仿宋" w:cs="仿宋"/>
          <w:b/>
          <w:bCs/>
          <w:color w:val="FF0000"/>
          <w:kern w:val="0"/>
          <w:sz w:val="24"/>
          <w:lang w:eastAsia="zh-CN"/>
        </w:rPr>
        <w:t>；</w:t>
      </w:r>
      <w:r>
        <w:rPr>
          <w:rFonts w:hint="eastAsia" w:ascii="仿宋" w:hAnsi="仿宋" w:eastAsia="仿宋" w:cs="仿宋"/>
          <w:b/>
          <w:bCs/>
          <w:color w:val="FF0000"/>
          <w:kern w:val="0"/>
          <w:sz w:val="24"/>
          <w:lang w:val="en-US" w:eastAsia="zh-CN"/>
        </w:rPr>
        <w:t>每年</w:t>
      </w:r>
      <w:r>
        <w:rPr>
          <w:rFonts w:hint="eastAsia" w:ascii="仿宋" w:hAnsi="仿宋" w:eastAsia="仿宋" w:cs="仿宋"/>
          <w:b/>
          <w:bCs/>
          <w:color w:val="FF0000"/>
          <w:kern w:val="0"/>
          <w:sz w:val="24"/>
        </w:rPr>
        <w:t>维护</w:t>
      </w:r>
      <w:r>
        <w:rPr>
          <w:rFonts w:hint="eastAsia" w:ascii="仿宋" w:hAnsi="仿宋" w:eastAsia="仿宋" w:cs="仿宋"/>
          <w:b/>
          <w:bCs/>
          <w:color w:val="FF0000"/>
          <w:kern w:val="0"/>
          <w:sz w:val="24"/>
          <w:lang w:val="en-US" w:eastAsia="zh-CN"/>
        </w:rPr>
        <w:t>保养</w:t>
      </w:r>
      <w:r>
        <w:rPr>
          <w:rFonts w:hint="eastAsia" w:ascii="仿宋" w:hAnsi="仿宋" w:eastAsia="仿宋" w:cs="仿宋"/>
          <w:b/>
          <w:bCs/>
          <w:color w:val="FF0000"/>
          <w:kern w:val="0"/>
          <w:sz w:val="24"/>
        </w:rPr>
        <w:t>费用</w:t>
      </w:r>
      <w:r>
        <w:rPr>
          <w:rFonts w:hint="eastAsia" w:ascii="仿宋" w:hAnsi="仿宋" w:eastAsia="仿宋" w:cs="仿宋"/>
          <w:b/>
          <w:bCs/>
          <w:color w:val="FF0000"/>
          <w:kern w:val="0"/>
          <w:sz w:val="24"/>
          <w:lang w:eastAsia="zh-CN"/>
        </w:rPr>
        <w:t>（</w:t>
      </w:r>
      <w:r>
        <w:rPr>
          <w:rFonts w:hint="eastAsia" w:ascii="仿宋" w:hAnsi="仿宋" w:eastAsia="仿宋" w:cs="仿宋"/>
          <w:b/>
          <w:bCs/>
          <w:color w:val="FF0000"/>
          <w:kern w:val="0"/>
          <w:sz w:val="24"/>
          <w:lang w:val="en-US" w:eastAsia="zh-CN"/>
        </w:rPr>
        <w:t>按实际保养次数支付</w:t>
      </w:r>
      <w:r>
        <w:rPr>
          <w:rFonts w:hint="eastAsia" w:ascii="仿宋" w:hAnsi="仿宋" w:eastAsia="仿宋" w:cs="仿宋"/>
          <w:b/>
          <w:bCs/>
          <w:color w:val="FF0000"/>
          <w:kern w:val="0"/>
          <w:sz w:val="24"/>
          <w:lang w:eastAsia="zh-CN"/>
        </w:rPr>
        <w:t>）</w:t>
      </w:r>
      <w:r>
        <w:rPr>
          <w:rFonts w:hint="eastAsia" w:ascii="仿宋" w:hAnsi="仿宋" w:eastAsia="仿宋" w:cs="仿宋"/>
          <w:b/>
          <w:bCs/>
          <w:color w:val="FF0000"/>
          <w:kern w:val="0"/>
          <w:sz w:val="24"/>
          <w:lang w:val="en-US" w:eastAsia="zh-CN"/>
        </w:rPr>
        <w:t>在</w:t>
      </w:r>
      <w:r>
        <w:rPr>
          <w:rFonts w:hint="eastAsia" w:ascii="仿宋" w:hAnsi="仿宋" w:eastAsia="仿宋" w:cs="仿宋"/>
          <w:b/>
          <w:bCs/>
          <w:color w:val="FF0000"/>
          <w:kern w:val="0"/>
          <w:sz w:val="24"/>
        </w:rPr>
        <w:t>年底12月31日前支付完毕。</w:t>
      </w:r>
    </w:p>
    <w:p>
      <w:pPr>
        <w:tabs>
          <w:tab w:val="left" w:pos="576"/>
        </w:tabs>
        <w:spacing w:line="360" w:lineRule="auto"/>
        <w:outlineLvl w:val="0"/>
        <w:rPr>
          <w:rFonts w:ascii="仿宋" w:hAnsi="仿宋" w:eastAsia="仿宋" w:cs="仿宋"/>
          <w:b/>
          <w:bCs/>
          <w:sz w:val="32"/>
          <w:szCs w:val="32"/>
        </w:rPr>
      </w:pPr>
      <w:bookmarkStart w:id="156" w:name="_Toc13726"/>
      <w:r>
        <w:rPr>
          <w:rFonts w:hint="eastAsia" w:ascii="仿宋" w:hAnsi="仿宋" w:eastAsia="仿宋" w:cs="仿宋"/>
          <w:b/>
          <w:bCs/>
          <w:sz w:val="32"/>
          <w:szCs w:val="32"/>
        </w:rPr>
        <w:t>八、项目预算价（最高限价）：</w:t>
      </w:r>
      <w:bookmarkEnd w:id="156"/>
    </w:p>
    <w:p>
      <w:pPr>
        <w:tabs>
          <w:tab w:val="left" w:pos="900"/>
        </w:tabs>
        <w:spacing w:line="360" w:lineRule="auto"/>
        <w:ind w:firstLine="480" w:firstLineChars="200"/>
        <w:rPr>
          <w:rFonts w:ascii="仿宋" w:hAnsi="仿宋" w:eastAsia="仿宋" w:cs="仿宋"/>
          <w:sz w:val="24"/>
        </w:rPr>
      </w:pPr>
      <w:r>
        <w:rPr>
          <w:rFonts w:hint="eastAsia" w:ascii="仿宋" w:hAnsi="仿宋" w:eastAsia="仿宋" w:cs="仿宋"/>
          <w:sz w:val="24"/>
        </w:rPr>
        <w:t>项目预算价为人民币</w:t>
      </w:r>
      <w:r>
        <w:rPr>
          <w:rFonts w:hint="eastAsia" w:ascii="仿宋" w:hAnsi="仿宋" w:eastAsia="仿宋" w:cs="仿宋"/>
          <w:b/>
          <w:bCs/>
          <w:sz w:val="24"/>
          <w:u w:val="single"/>
        </w:rPr>
        <w:t>壹拾捌万元</w:t>
      </w:r>
      <w:r>
        <w:rPr>
          <w:rFonts w:hint="eastAsia" w:ascii="仿宋" w:hAnsi="仿宋" w:eastAsia="仿宋" w:cs="仿宋"/>
          <w:sz w:val="24"/>
        </w:rPr>
        <w:t>整，供应商的报价不得高于预算价（最高限价），否则作为无效投标处理。</w:t>
      </w:r>
    </w:p>
    <w:bookmarkEnd w:id="145"/>
    <w:bookmarkEnd w:id="146"/>
    <w:bookmarkEnd w:id="147"/>
    <w:p>
      <w:pPr>
        <w:pStyle w:val="2"/>
        <w:rPr>
          <w:rFonts w:ascii="仿宋" w:hAnsi="仿宋" w:eastAsia="仿宋" w:cs="仿宋"/>
          <w:b/>
          <w:sz w:val="44"/>
          <w:szCs w:val="21"/>
        </w:rPr>
      </w:pPr>
      <w:bookmarkStart w:id="157" w:name="_Toc16938559"/>
      <w:bookmarkStart w:id="158" w:name="_Toc20823315"/>
      <w:bookmarkStart w:id="159" w:name="_Toc513029243"/>
    </w:p>
    <w:p>
      <w:pPr>
        <w:pStyle w:val="2"/>
        <w:rPr>
          <w:rFonts w:ascii="仿宋" w:hAnsi="仿宋" w:eastAsia="仿宋" w:cs="仿宋"/>
          <w:b/>
          <w:sz w:val="44"/>
          <w:szCs w:val="21"/>
        </w:rPr>
      </w:pPr>
    </w:p>
    <w:p>
      <w:pPr>
        <w:pStyle w:val="2"/>
        <w:rPr>
          <w:rFonts w:ascii="仿宋" w:hAnsi="仿宋" w:eastAsia="仿宋" w:cs="仿宋"/>
          <w:b/>
          <w:sz w:val="44"/>
          <w:szCs w:val="21"/>
        </w:rPr>
      </w:pPr>
    </w:p>
    <w:p>
      <w:pPr>
        <w:pStyle w:val="2"/>
        <w:rPr>
          <w:rFonts w:ascii="仿宋" w:hAnsi="仿宋" w:eastAsia="仿宋" w:cs="仿宋"/>
          <w:b/>
          <w:sz w:val="44"/>
          <w:szCs w:val="21"/>
        </w:rPr>
      </w:pPr>
    </w:p>
    <w:p>
      <w:pPr>
        <w:pStyle w:val="2"/>
        <w:rPr>
          <w:rFonts w:ascii="仿宋" w:hAnsi="仿宋" w:eastAsia="仿宋" w:cs="仿宋"/>
          <w:b/>
          <w:sz w:val="44"/>
          <w:szCs w:val="21"/>
        </w:rPr>
      </w:pPr>
    </w:p>
    <w:p>
      <w:pPr>
        <w:pStyle w:val="2"/>
        <w:rPr>
          <w:rFonts w:ascii="仿宋" w:hAnsi="仿宋" w:eastAsia="仿宋" w:cs="仿宋"/>
          <w:b/>
          <w:sz w:val="44"/>
          <w:szCs w:val="21"/>
        </w:rPr>
      </w:pPr>
    </w:p>
    <w:p>
      <w:pPr>
        <w:pStyle w:val="2"/>
        <w:rPr>
          <w:rFonts w:ascii="仿宋" w:hAnsi="仿宋" w:eastAsia="仿宋" w:cs="仿宋"/>
          <w:b/>
          <w:sz w:val="44"/>
          <w:szCs w:val="21"/>
        </w:rPr>
      </w:pPr>
    </w:p>
    <w:p>
      <w:pPr>
        <w:pStyle w:val="2"/>
        <w:rPr>
          <w:rFonts w:ascii="仿宋" w:hAnsi="仿宋" w:eastAsia="仿宋" w:cs="仿宋"/>
          <w:b/>
          <w:sz w:val="44"/>
          <w:szCs w:val="21"/>
        </w:rPr>
      </w:pPr>
    </w:p>
    <w:p>
      <w:pPr>
        <w:pStyle w:val="2"/>
        <w:rPr>
          <w:rFonts w:ascii="仿宋" w:hAnsi="仿宋" w:eastAsia="仿宋" w:cs="仿宋"/>
          <w:b/>
          <w:sz w:val="44"/>
          <w:szCs w:val="21"/>
        </w:rPr>
      </w:pPr>
    </w:p>
    <w:p>
      <w:pPr>
        <w:pStyle w:val="2"/>
        <w:rPr>
          <w:rFonts w:ascii="仿宋" w:hAnsi="仿宋" w:eastAsia="仿宋" w:cs="仿宋"/>
          <w:b/>
          <w:sz w:val="44"/>
          <w:szCs w:val="21"/>
        </w:rPr>
      </w:pPr>
    </w:p>
    <w:p>
      <w:pPr>
        <w:pStyle w:val="2"/>
        <w:rPr>
          <w:rFonts w:ascii="仿宋" w:hAnsi="仿宋" w:eastAsia="仿宋" w:cs="仿宋"/>
          <w:b/>
          <w:sz w:val="44"/>
          <w:szCs w:val="21"/>
        </w:rPr>
      </w:pPr>
    </w:p>
    <w:p>
      <w:pPr>
        <w:pStyle w:val="2"/>
        <w:rPr>
          <w:rFonts w:ascii="仿宋" w:hAnsi="仿宋" w:eastAsia="仿宋" w:cs="仿宋"/>
          <w:b/>
          <w:sz w:val="44"/>
          <w:szCs w:val="21"/>
        </w:rPr>
      </w:pPr>
    </w:p>
    <w:p>
      <w:pPr>
        <w:spacing w:line="360" w:lineRule="auto"/>
        <w:jc w:val="center"/>
        <w:outlineLvl w:val="0"/>
        <w:rPr>
          <w:rFonts w:ascii="仿宋" w:hAnsi="仿宋" w:eastAsia="仿宋" w:cs="仿宋"/>
          <w:b/>
          <w:sz w:val="24"/>
        </w:rPr>
      </w:pPr>
      <w:bookmarkStart w:id="160" w:name="_Toc10808"/>
      <w:r>
        <w:rPr>
          <w:rFonts w:hint="eastAsia" w:ascii="仿宋" w:hAnsi="仿宋" w:eastAsia="仿宋" w:cs="仿宋"/>
          <w:b/>
          <w:sz w:val="44"/>
          <w:szCs w:val="21"/>
        </w:rPr>
        <w:t>第四章  合同主要条款</w:t>
      </w:r>
      <w:bookmarkEnd w:id="160"/>
    </w:p>
    <w:bookmarkEnd w:id="157"/>
    <w:bookmarkEnd w:id="158"/>
    <w:bookmarkEnd w:id="159"/>
    <w:p>
      <w:pPr>
        <w:snapToGrid w:val="0"/>
        <w:spacing w:line="360" w:lineRule="exact"/>
        <w:ind w:firstLine="440" w:firstLineChars="200"/>
        <w:jc w:val="center"/>
        <w:rPr>
          <w:rFonts w:ascii="仿宋" w:hAnsi="仿宋" w:eastAsia="仿宋" w:cs="仿宋"/>
          <w:sz w:val="22"/>
          <w:szCs w:val="21"/>
        </w:rPr>
      </w:pPr>
      <w:bookmarkStart w:id="161" w:name="_Toc463253085"/>
      <w:bookmarkStart w:id="162" w:name="_Toc401414768"/>
      <w:bookmarkStart w:id="163" w:name="_Toc49090575"/>
      <w:bookmarkStart w:id="164" w:name="_Toc120614281"/>
      <w:bookmarkStart w:id="165" w:name="_Toc26554093"/>
      <w:r>
        <w:rPr>
          <w:rFonts w:hint="eastAsia" w:ascii="仿宋" w:hAnsi="仿宋" w:eastAsia="仿宋" w:cs="仿宋"/>
          <w:sz w:val="22"/>
          <w:szCs w:val="21"/>
        </w:rPr>
        <w:t xml:space="preserve">                                     合同编号：</w:t>
      </w:r>
    </w:p>
    <w:p>
      <w:pPr>
        <w:spacing w:line="460" w:lineRule="exact"/>
        <w:rPr>
          <w:rFonts w:ascii="仿宋" w:hAnsi="仿宋" w:eastAsia="仿宋" w:cs="仿宋"/>
          <w:b/>
          <w:sz w:val="24"/>
        </w:rPr>
      </w:pPr>
      <w:r>
        <w:rPr>
          <w:rFonts w:hint="eastAsia" w:ascii="仿宋" w:hAnsi="仿宋" w:eastAsia="仿宋" w:cs="仿宋"/>
          <w:b/>
          <w:sz w:val="24"/>
        </w:rPr>
        <w:t>买方（甲方）：江苏中科院智能科学技术应用研究院</w:t>
      </w:r>
    </w:p>
    <w:p>
      <w:pPr>
        <w:spacing w:line="460" w:lineRule="exact"/>
        <w:rPr>
          <w:rFonts w:ascii="仿宋" w:hAnsi="仿宋" w:eastAsia="仿宋" w:cs="仿宋"/>
          <w:sz w:val="24"/>
        </w:rPr>
      </w:pPr>
      <w:r>
        <w:rPr>
          <w:rFonts w:hint="eastAsia" w:ascii="仿宋" w:hAnsi="仿宋" w:eastAsia="仿宋" w:cs="仿宋"/>
          <w:b/>
          <w:sz w:val="24"/>
        </w:rPr>
        <w:t xml:space="preserve">卖方（乙方）：   </w:t>
      </w:r>
    </w:p>
    <w:p>
      <w:pPr>
        <w:spacing w:line="460" w:lineRule="exact"/>
        <w:ind w:firstLine="480" w:firstLineChars="200"/>
        <w:rPr>
          <w:rFonts w:ascii="仿宋" w:hAnsi="仿宋" w:eastAsia="仿宋" w:cs="仿宋"/>
          <w:sz w:val="24"/>
        </w:rPr>
      </w:pPr>
      <w:r>
        <w:rPr>
          <w:rFonts w:hint="eastAsia" w:ascii="仿宋" w:hAnsi="仿宋" w:eastAsia="仿宋" w:cs="仿宋"/>
          <w:sz w:val="24"/>
        </w:rPr>
        <w:t>根据《中华人民共和国合同法》以及其他有关法律、法规之规定，甲方与乙方就购买以下办公设备经充分协商，达成如下条款：</w:t>
      </w:r>
    </w:p>
    <w:p>
      <w:pPr>
        <w:spacing w:after="93" w:afterLines="30" w:line="460" w:lineRule="exact"/>
        <w:outlineLvl w:val="0"/>
        <w:rPr>
          <w:rFonts w:ascii="仿宋" w:hAnsi="仿宋" w:eastAsia="仿宋" w:cs="仿宋"/>
          <w:sz w:val="24"/>
        </w:rPr>
      </w:pPr>
      <w:r>
        <w:rPr>
          <w:rFonts w:hint="eastAsia" w:ascii="仿宋" w:hAnsi="仿宋" w:eastAsia="仿宋" w:cs="仿宋"/>
          <w:sz w:val="24"/>
        </w:rPr>
        <w:t>一、</w:t>
      </w:r>
      <w:r>
        <w:rPr>
          <w:rFonts w:hint="eastAsia" w:ascii="仿宋" w:hAnsi="仿宋" w:eastAsia="仿宋" w:cs="仿宋"/>
          <w:b/>
          <w:sz w:val="24"/>
        </w:rPr>
        <w:t>甲方向乙方定购产品</w:t>
      </w:r>
    </w:p>
    <w:tbl>
      <w:tblPr>
        <w:tblStyle w:val="16"/>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276"/>
        <w:gridCol w:w="2551"/>
        <w:gridCol w:w="709"/>
        <w:gridCol w:w="709"/>
        <w:gridCol w:w="992"/>
        <w:gridCol w:w="992"/>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4"/>
              </w:rPr>
            </w:pPr>
            <w:r>
              <w:rPr>
                <w:rFonts w:hint="eastAsia" w:ascii="仿宋" w:hAnsi="仿宋" w:eastAsia="仿宋" w:cs="仿宋"/>
                <w:b/>
                <w:sz w:val="24"/>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4"/>
              </w:rPr>
            </w:pPr>
            <w:r>
              <w:rPr>
                <w:rFonts w:hint="eastAsia" w:ascii="仿宋" w:hAnsi="仿宋" w:eastAsia="仿宋" w:cs="仿宋"/>
                <w:b/>
                <w:sz w:val="24"/>
              </w:rPr>
              <w:t>名称</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4"/>
              </w:rPr>
            </w:pPr>
            <w:r>
              <w:rPr>
                <w:rFonts w:hint="eastAsia" w:ascii="仿宋" w:hAnsi="仿宋" w:eastAsia="仿宋" w:cs="仿宋"/>
                <w:b/>
                <w:sz w:val="24"/>
              </w:rPr>
              <w:t>品牌型号</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4"/>
              </w:rPr>
            </w:pPr>
            <w:r>
              <w:rPr>
                <w:rFonts w:hint="eastAsia" w:ascii="仿宋" w:hAnsi="仿宋" w:eastAsia="仿宋" w:cs="仿宋"/>
                <w:b/>
                <w:sz w:val="24"/>
              </w:rPr>
              <w:t>单位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4"/>
              </w:rPr>
            </w:pPr>
            <w:r>
              <w:rPr>
                <w:rFonts w:hint="eastAsia" w:ascii="仿宋" w:hAnsi="仿宋" w:eastAsia="仿宋" w:cs="仿宋"/>
                <w:b/>
                <w:sz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4"/>
              </w:rPr>
            </w:pPr>
            <w:r>
              <w:rPr>
                <w:rFonts w:hint="eastAsia" w:ascii="仿宋" w:hAnsi="仿宋" w:eastAsia="仿宋" w:cs="仿宋"/>
                <w:b/>
                <w:sz w:val="24"/>
              </w:rPr>
              <w:t>单价</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4"/>
              </w:rPr>
            </w:pPr>
            <w:r>
              <w:rPr>
                <w:rFonts w:hint="eastAsia" w:ascii="仿宋" w:hAnsi="仿宋" w:eastAsia="仿宋" w:cs="仿宋"/>
                <w:b/>
                <w:sz w:val="24"/>
              </w:rPr>
              <w:t>金额</w:t>
            </w: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2"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b/>
                <w:sz w:val="24"/>
              </w:rPr>
            </w:pPr>
            <w:r>
              <w:rPr>
                <w:rFonts w:hint="eastAsia" w:ascii="仿宋" w:hAnsi="仿宋" w:eastAsia="仿宋" w:cs="仿宋"/>
                <w:b/>
                <w:sz w:val="24"/>
              </w:rPr>
              <w:t>合    计：</w:t>
            </w:r>
          </w:p>
        </w:tc>
        <w:tc>
          <w:tcPr>
            <w:tcW w:w="709" w:type="dxa"/>
            <w:tcBorders>
              <w:top w:val="single" w:color="auto" w:sz="4" w:space="0"/>
              <w:left w:val="single" w:color="auto" w:sz="4" w:space="0"/>
              <w:bottom w:val="single" w:color="auto" w:sz="4" w:space="0"/>
            </w:tcBorders>
            <w:vAlign w:val="center"/>
          </w:tcPr>
          <w:p>
            <w:pPr>
              <w:jc w:val="center"/>
              <w:rPr>
                <w:rFonts w:ascii="仿宋" w:hAnsi="仿宋" w:eastAsia="仿宋" w:cs="仿宋"/>
                <w:b/>
                <w:sz w:val="24"/>
              </w:rPr>
            </w:pPr>
          </w:p>
        </w:tc>
        <w:tc>
          <w:tcPr>
            <w:tcW w:w="709" w:type="dxa"/>
            <w:tcBorders>
              <w:top w:val="single" w:color="auto" w:sz="4" w:space="0"/>
              <w:left w:val="single" w:color="auto" w:sz="4" w:space="0"/>
              <w:bottom w:val="single" w:color="auto" w:sz="4" w:space="0"/>
            </w:tcBorders>
            <w:vAlign w:val="center"/>
          </w:tcPr>
          <w:p>
            <w:pPr>
              <w:jc w:val="center"/>
              <w:rPr>
                <w:rFonts w:ascii="仿宋" w:hAnsi="仿宋" w:eastAsia="仿宋" w:cs="仿宋"/>
                <w:b/>
                <w:sz w:val="24"/>
              </w:rPr>
            </w:pPr>
          </w:p>
        </w:tc>
        <w:tc>
          <w:tcPr>
            <w:tcW w:w="992" w:type="dxa"/>
            <w:tcBorders>
              <w:top w:val="single" w:color="auto" w:sz="4" w:space="0"/>
              <w:left w:val="single" w:color="auto" w:sz="4" w:space="0"/>
              <w:bottom w:val="single" w:color="auto" w:sz="4" w:space="0"/>
            </w:tcBorders>
            <w:vAlign w:val="center"/>
          </w:tcPr>
          <w:p>
            <w:pPr>
              <w:jc w:val="center"/>
              <w:rPr>
                <w:rFonts w:ascii="仿宋" w:hAnsi="仿宋" w:eastAsia="仿宋" w:cs="仿宋"/>
                <w:b/>
                <w:sz w:val="24"/>
              </w:rPr>
            </w:pPr>
          </w:p>
        </w:tc>
        <w:tc>
          <w:tcPr>
            <w:tcW w:w="992" w:type="dxa"/>
            <w:tcBorders>
              <w:top w:val="single" w:color="auto" w:sz="4" w:space="0"/>
              <w:left w:val="single" w:color="auto" w:sz="4" w:space="0"/>
              <w:bottom w:val="single" w:color="auto" w:sz="4" w:space="0"/>
            </w:tcBorders>
            <w:vAlign w:val="center"/>
          </w:tcPr>
          <w:p>
            <w:pPr>
              <w:jc w:val="center"/>
              <w:rPr>
                <w:rFonts w:ascii="仿宋" w:hAnsi="仿宋" w:eastAsia="仿宋" w:cs="仿宋"/>
                <w:sz w:val="24"/>
              </w:rPr>
            </w:pPr>
          </w:p>
        </w:tc>
        <w:tc>
          <w:tcPr>
            <w:tcW w:w="1218" w:type="dxa"/>
            <w:tcBorders>
              <w:top w:val="single" w:color="auto" w:sz="4" w:space="0"/>
              <w:left w:val="single" w:color="auto" w:sz="4" w:space="0"/>
              <w:bottom w:val="single" w:color="auto" w:sz="4" w:space="0"/>
            </w:tcBorders>
            <w:vAlign w:val="center"/>
          </w:tcPr>
          <w:p>
            <w:pPr>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2" w:type="dxa"/>
            <w:gridSpan w:val="3"/>
            <w:tcBorders>
              <w:top w:val="single" w:color="auto" w:sz="4" w:space="0"/>
              <w:left w:val="single" w:color="auto" w:sz="4" w:space="0"/>
              <w:right w:val="single" w:color="auto" w:sz="4" w:space="0"/>
            </w:tcBorders>
            <w:vAlign w:val="center"/>
          </w:tcPr>
          <w:p>
            <w:pPr>
              <w:spacing w:line="460" w:lineRule="exact"/>
              <w:jc w:val="center"/>
              <w:rPr>
                <w:rFonts w:ascii="仿宋" w:hAnsi="仿宋" w:eastAsia="仿宋" w:cs="仿宋"/>
                <w:b/>
                <w:sz w:val="24"/>
              </w:rPr>
            </w:pPr>
            <w:r>
              <w:rPr>
                <w:rFonts w:hint="eastAsia" w:ascii="仿宋" w:hAnsi="仿宋" w:eastAsia="仿宋" w:cs="仿宋"/>
                <w:b/>
                <w:sz w:val="24"/>
              </w:rPr>
              <w:t>大   写：</w:t>
            </w:r>
          </w:p>
        </w:tc>
        <w:tc>
          <w:tcPr>
            <w:tcW w:w="4620" w:type="dxa"/>
            <w:gridSpan w:val="5"/>
            <w:tcBorders>
              <w:top w:val="single" w:color="auto" w:sz="4" w:space="0"/>
              <w:left w:val="single" w:color="auto" w:sz="4" w:space="0"/>
            </w:tcBorders>
            <w:vAlign w:val="center"/>
          </w:tcPr>
          <w:p>
            <w:pPr>
              <w:jc w:val="center"/>
              <w:rPr>
                <w:rFonts w:ascii="仿宋" w:hAnsi="仿宋" w:eastAsia="仿宋" w:cs="仿宋"/>
                <w:b/>
                <w:sz w:val="24"/>
              </w:rPr>
            </w:pPr>
          </w:p>
        </w:tc>
      </w:tr>
    </w:tbl>
    <w:p>
      <w:pPr>
        <w:spacing w:line="440" w:lineRule="exact"/>
        <w:rPr>
          <w:rFonts w:ascii="仿宋" w:hAnsi="仿宋" w:eastAsia="仿宋" w:cs="仿宋"/>
          <w:b/>
          <w:sz w:val="24"/>
        </w:rPr>
      </w:pPr>
      <w:r>
        <w:rPr>
          <w:rFonts w:hint="eastAsia" w:ascii="仿宋" w:hAnsi="仿宋" w:eastAsia="仿宋" w:cs="仿宋"/>
          <w:b/>
          <w:sz w:val="24"/>
        </w:rPr>
        <w:t>二、质量要求</w:t>
      </w:r>
    </w:p>
    <w:p>
      <w:pPr>
        <w:spacing w:line="440" w:lineRule="exact"/>
        <w:ind w:firstLine="480" w:firstLineChars="200"/>
        <w:rPr>
          <w:rFonts w:ascii="仿宋" w:hAnsi="仿宋" w:eastAsia="仿宋" w:cs="仿宋"/>
          <w:sz w:val="24"/>
        </w:rPr>
      </w:pPr>
      <w:r>
        <w:rPr>
          <w:rFonts w:hint="eastAsia" w:ascii="仿宋" w:hAnsi="仿宋" w:eastAsia="仿宋" w:cs="仿宋"/>
          <w:sz w:val="24"/>
        </w:rPr>
        <w:t>乙方提供的所有产品必须是全新的原装正品设备，符合国家检测标准以及该产品的出厂标准。</w:t>
      </w:r>
    </w:p>
    <w:p>
      <w:pPr>
        <w:spacing w:line="440" w:lineRule="exact"/>
        <w:rPr>
          <w:rFonts w:ascii="仿宋" w:hAnsi="仿宋" w:eastAsia="仿宋" w:cs="仿宋"/>
          <w:b/>
          <w:sz w:val="24"/>
        </w:rPr>
      </w:pPr>
      <w:r>
        <w:rPr>
          <w:rFonts w:hint="eastAsia" w:ascii="仿宋" w:hAnsi="仿宋" w:eastAsia="仿宋" w:cs="仿宋"/>
          <w:b/>
          <w:sz w:val="24"/>
        </w:rPr>
        <w:t>三、交货方式、地点、时间</w:t>
      </w:r>
    </w:p>
    <w:p>
      <w:pPr>
        <w:spacing w:line="440" w:lineRule="exact"/>
        <w:ind w:firstLine="480" w:firstLineChars="200"/>
        <w:rPr>
          <w:rFonts w:ascii="仿宋" w:hAnsi="仿宋" w:eastAsia="仿宋" w:cs="仿宋"/>
          <w:sz w:val="24"/>
        </w:rPr>
      </w:pPr>
      <w:r>
        <w:rPr>
          <w:rFonts w:hint="eastAsia" w:ascii="仿宋" w:hAnsi="仿宋" w:eastAsia="仿宋" w:cs="仿宋"/>
          <w:sz w:val="24"/>
        </w:rPr>
        <w:t>1、交货方式为：现货；</w:t>
      </w:r>
    </w:p>
    <w:p>
      <w:pPr>
        <w:spacing w:line="440" w:lineRule="exact"/>
        <w:ind w:firstLine="480" w:firstLineChars="200"/>
        <w:rPr>
          <w:rFonts w:ascii="仿宋" w:hAnsi="仿宋" w:eastAsia="仿宋" w:cs="仿宋"/>
          <w:sz w:val="24"/>
        </w:rPr>
      </w:pPr>
      <w:r>
        <w:rPr>
          <w:rFonts w:hint="eastAsia" w:ascii="仿宋" w:hAnsi="仿宋" w:eastAsia="仿宋" w:cs="仿宋"/>
          <w:sz w:val="24"/>
        </w:rPr>
        <w:t>2、交货地点为：由甲方指定地点；</w:t>
      </w:r>
    </w:p>
    <w:p>
      <w:pPr>
        <w:spacing w:line="440" w:lineRule="exact"/>
        <w:ind w:firstLine="480" w:firstLineChars="200"/>
        <w:rPr>
          <w:rFonts w:ascii="仿宋" w:hAnsi="仿宋" w:eastAsia="仿宋" w:cs="仿宋"/>
          <w:sz w:val="24"/>
        </w:rPr>
      </w:pPr>
      <w:r>
        <w:rPr>
          <w:rFonts w:hint="eastAsia" w:ascii="仿宋" w:hAnsi="仿宋" w:eastAsia="仿宋" w:cs="仿宋"/>
          <w:sz w:val="24"/>
        </w:rPr>
        <w:t>3、交货时间为：自合同生效日起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20</w:t>
      </w:r>
      <w:r>
        <w:rPr>
          <w:rFonts w:hint="eastAsia" w:ascii="仿宋" w:hAnsi="仿宋" w:eastAsia="仿宋" w:cs="仿宋"/>
          <w:sz w:val="24"/>
          <w:u w:val="single"/>
        </w:rPr>
        <w:t xml:space="preserve"> </w:t>
      </w:r>
      <w:r>
        <w:rPr>
          <w:rFonts w:hint="eastAsia" w:ascii="仿宋" w:hAnsi="仿宋" w:eastAsia="仿宋" w:cs="仿宋"/>
          <w:sz w:val="24"/>
        </w:rPr>
        <w:t>个工作日内到货</w:t>
      </w:r>
      <w:r>
        <w:rPr>
          <w:rFonts w:hint="eastAsia" w:ascii="仿宋" w:hAnsi="仿宋" w:eastAsia="仿宋" w:cs="仿宋"/>
          <w:sz w:val="24"/>
          <w:lang w:eastAsia="zh-CN"/>
        </w:rPr>
        <w:t>，</w:t>
      </w:r>
      <w:r>
        <w:rPr>
          <w:rFonts w:hint="eastAsia" w:ascii="仿宋" w:hAnsi="仿宋" w:eastAsia="仿宋" w:cs="仿宋"/>
          <w:sz w:val="24"/>
          <w:lang w:val="en-US" w:eastAsia="zh-CN"/>
        </w:rPr>
        <w:t>一周内完成机房改造及安装调试完毕</w:t>
      </w:r>
      <w:r>
        <w:rPr>
          <w:rFonts w:hint="eastAsia" w:ascii="仿宋" w:hAnsi="仿宋" w:eastAsia="仿宋" w:cs="仿宋"/>
          <w:sz w:val="24"/>
        </w:rPr>
        <w:t>。</w:t>
      </w:r>
    </w:p>
    <w:p>
      <w:pPr>
        <w:spacing w:line="440" w:lineRule="exact"/>
        <w:rPr>
          <w:rFonts w:ascii="仿宋" w:hAnsi="仿宋" w:eastAsia="仿宋" w:cs="仿宋"/>
          <w:b/>
          <w:sz w:val="24"/>
        </w:rPr>
      </w:pPr>
      <w:r>
        <w:rPr>
          <w:rFonts w:hint="eastAsia" w:ascii="仿宋" w:hAnsi="仿宋" w:eastAsia="仿宋" w:cs="仿宋"/>
          <w:b/>
          <w:sz w:val="24"/>
        </w:rPr>
        <w:t>四、安装调试及验收</w:t>
      </w:r>
    </w:p>
    <w:p>
      <w:pPr>
        <w:spacing w:line="440" w:lineRule="exact"/>
        <w:ind w:firstLine="480" w:firstLineChars="200"/>
        <w:rPr>
          <w:rFonts w:ascii="仿宋" w:hAnsi="仿宋" w:eastAsia="仿宋" w:cs="仿宋"/>
          <w:sz w:val="24"/>
        </w:rPr>
      </w:pPr>
      <w:r>
        <w:rPr>
          <w:rFonts w:hint="eastAsia" w:ascii="仿宋" w:hAnsi="仿宋" w:eastAsia="仿宋" w:cs="仿宋"/>
          <w:sz w:val="24"/>
        </w:rPr>
        <w:t>1、</w:t>
      </w:r>
      <w:r>
        <w:fldChar w:fldCharType="begin"/>
      </w:r>
      <w:r>
        <w:instrText xml:space="preserve"> HYPERLINK "http://www.86exp.com/hetong/" </w:instrText>
      </w:r>
      <w:r>
        <w:fldChar w:fldCharType="separate"/>
      </w:r>
      <w:r>
        <w:rPr>
          <w:rFonts w:hint="eastAsia" w:ascii="仿宋" w:hAnsi="仿宋" w:eastAsia="仿宋" w:cs="仿宋"/>
          <w:sz w:val="24"/>
        </w:rPr>
        <w:t>甲方</w:t>
      </w:r>
      <w:r>
        <w:rPr>
          <w:rFonts w:hint="eastAsia" w:ascii="仿宋" w:hAnsi="仿宋" w:eastAsia="仿宋" w:cs="仿宋"/>
          <w:sz w:val="24"/>
        </w:rPr>
        <w:fldChar w:fldCharType="end"/>
      </w:r>
      <w:r>
        <w:rPr>
          <w:rFonts w:hint="eastAsia" w:ascii="仿宋" w:hAnsi="仿宋" w:eastAsia="仿宋" w:cs="仿宋"/>
          <w:sz w:val="24"/>
        </w:rPr>
        <w:t>在收货时对产品进行验收，如发现有产品质量问题，</w:t>
      </w:r>
      <w:r>
        <w:fldChar w:fldCharType="begin"/>
      </w:r>
      <w:r>
        <w:instrText xml:space="preserve"> HYPERLINK "http://www.86exp.com/hetong/" </w:instrText>
      </w:r>
      <w:r>
        <w:fldChar w:fldCharType="separate"/>
      </w:r>
      <w:r>
        <w:rPr>
          <w:rFonts w:hint="eastAsia" w:ascii="仿宋" w:hAnsi="仿宋" w:eastAsia="仿宋" w:cs="仿宋"/>
          <w:sz w:val="24"/>
        </w:rPr>
        <w:t>乙方</w:t>
      </w:r>
      <w:r>
        <w:rPr>
          <w:rFonts w:hint="eastAsia" w:ascii="仿宋" w:hAnsi="仿宋" w:eastAsia="仿宋" w:cs="仿宋"/>
          <w:sz w:val="24"/>
        </w:rPr>
        <w:fldChar w:fldCharType="end"/>
      </w:r>
      <w:r>
        <w:rPr>
          <w:rFonts w:hint="eastAsia" w:ascii="仿宋" w:hAnsi="仿宋" w:eastAsia="仿宋" w:cs="仿宋"/>
          <w:sz w:val="24"/>
        </w:rPr>
        <w:t>应给予免费调换。</w:t>
      </w:r>
    </w:p>
    <w:p>
      <w:pPr>
        <w:pStyle w:val="2"/>
        <w:rPr>
          <w:rFonts w:ascii="仿宋" w:hAnsi="仿宋" w:eastAsia="仿宋" w:cs="仿宋"/>
        </w:rPr>
      </w:pPr>
      <w:r>
        <w:rPr>
          <w:rFonts w:hint="eastAsia" w:ascii="仿宋" w:hAnsi="仿宋" w:eastAsia="仿宋" w:cs="仿宋"/>
        </w:rPr>
        <w:t xml:space="preserve">    2、乙方提供设备安装服务和技术支持。</w:t>
      </w:r>
    </w:p>
    <w:p>
      <w:pPr>
        <w:spacing w:line="440" w:lineRule="exact"/>
        <w:rPr>
          <w:rFonts w:ascii="仿宋" w:hAnsi="仿宋" w:eastAsia="仿宋" w:cs="仿宋"/>
          <w:b/>
          <w:sz w:val="24"/>
        </w:rPr>
      </w:pPr>
      <w:r>
        <w:rPr>
          <w:rFonts w:hint="eastAsia" w:ascii="仿宋" w:hAnsi="仿宋" w:eastAsia="仿宋" w:cs="仿宋"/>
          <w:b/>
          <w:sz w:val="24"/>
        </w:rPr>
        <w:t>五、付款方式及期限</w:t>
      </w:r>
    </w:p>
    <w:p>
      <w:pPr>
        <w:pStyle w:val="14"/>
        <w:snapToGrid/>
        <w:spacing w:line="440" w:lineRule="exact"/>
        <w:ind w:firstLine="480" w:firstLineChars="200"/>
        <w:rPr>
          <w:rFonts w:ascii="仿宋" w:hAnsi="仿宋" w:eastAsia="仿宋" w:cs="仿宋"/>
        </w:rPr>
      </w:pPr>
      <w:r>
        <w:rPr>
          <w:rFonts w:hint="eastAsia" w:ascii="仿宋" w:hAnsi="仿宋" w:eastAsia="仿宋" w:cs="仿宋"/>
        </w:rPr>
        <w:t>安装调试完毕，验收合格后付清全款。</w:t>
      </w:r>
    </w:p>
    <w:p>
      <w:pPr>
        <w:spacing w:line="460" w:lineRule="exact"/>
        <w:outlineLvl w:val="0"/>
        <w:rPr>
          <w:rFonts w:ascii="仿宋" w:hAnsi="仿宋" w:eastAsia="仿宋" w:cs="仿宋"/>
          <w:b/>
          <w:sz w:val="24"/>
        </w:rPr>
      </w:pPr>
      <w:r>
        <w:rPr>
          <w:rFonts w:hint="eastAsia" w:ascii="仿宋" w:hAnsi="仿宋" w:eastAsia="仿宋" w:cs="仿宋"/>
          <w:b/>
          <w:sz w:val="24"/>
        </w:rPr>
        <w:t>六、售后服务</w:t>
      </w:r>
    </w:p>
    <w:p>
      <w:pPr>
        <w:spacing w:line="460" w:lineRule="exact"/>
        <w:ind w:firstLine="480" w:firstLineChars="200"/>
        <w:rPr>
          <w:rFonts w:ascii="仿宋" w:hAnsi="仿宋" w:eastAsia="仿宋" w:cs="仿宋"/>
          <w:sz w:val="24"/>
        </w:rPr>
      </w:pPr>
      <w:r>
        <w:rPr>
          <w:rFonts w:hint="eastAsia" w:ascii="仿宋" w:hAnsi="仿宋" w:eastAsia="仿宋" w:cs="仿宋"/>
          <w:sz w:val="24"/>
        </w:rPr>
        <w:t>1、乙方承诺对所供货品提供</w:t>
      </w:r>
      <w:r>
        <w:rPr>
          <w:rFonts w:hint="eastAsia" w:ascii="仿宋" w:hAnsi="仿宋" w:eastAsia="仿宋" w:cs="仿宋"/>
          <w:sz w:val="24"/>
          <w:lang w:val="en-US" w:eastAsia="zh-CN"/>
        </w:rPr>
        <w:t>一</w:t>
      </w:r>
      <w:r>
        <w:rPr>
          <w:rFonts w:hint="eastAsia" w:ascii="仿宋" w:hAnsi="仿宋" w:eastAsia="仿宋" w:cs="仿宋"/>
          <w:sz w:val="24"/>
        </w:rPr>
        <w:t>年免费质保服务和技术支持。</w:t>
      </w:r>
    </w:p>
    <w:p>
      <w:pPr>
        <w:spacing w:line="460" w:lineRule="exact"/>
        <w:ind w:firstLine="480" w:firstLineChars="200"/>
        <w:rPr>
          <w:rFonts w:ascii="仿宋" w:hAnsi="仿宋" w:eastAsia="仿宋" w:cs="仿宋"/>
          <w:sz w:val="24"/>
        </w:rPr>
      </w:pPr>
      <w:r>
        <w:rPr>
          <w:rFonts w:hint="eastAsia" w:ascii="仿宋" w:hAnsi="仿宋" w:eastAsia="仿宋" w:cs="仿宋"/>
          <w:sz w:val="24"/>
        </w:rPr>
        <w:t>2、如货品在甲方收货30日内出现质量问题，乙方需无偿调换全新设备。</w:t>
      </w:r>
    </w:p>
    <w:p>
      <w:pPr>
        <w:spacing w:line="460" w:lineRule="exact"/>
        <w:outlineLvl w:val="0"/>
        <w:rPr>
          <w:rFonts w:ascii="仿宋" w:hAnsi="仿宋" w:eastAsia="仿宋" w:cs="仿宋"/>
          <w:b/>
          <w:sz w:val="24"/>
        </w:rPr>
      </w:pPr>
      <w:r>
        <w:rPr>
          <w:rFonts w:hint="eastAsia" w:ascii="仿宋" w:hAnsi="仿宋" w:eastAsia="仿宋" w:cs="仿宋"/>
          <w:b/>
          <w:sz w:val="24"/>
        </w:rPr>
        <w:t>七、违约责任</w:t>
      </w:r>
    </w:p>
    <w:p>
      <w:pPr>
        <w:spacing w:line="460" w:lineRule="exact"/>
        <w:ind w:firstLine="480" w:firstLineChars="200"/>
        <w:rPr>
          <w:rFonts w:ascii="仿宋" w:hAnsi="仿宋" w:eastAsia="仿宋" w:cs="仿宋"/>
          <w:sz w:val="24"/>
        </w:rPr>
      </w:pPr>
      <w:r>
        <w:rPr>
          <w:rFonts w:hint="eastAsia" w:ascii="仿宋" w:hAnsi="仿宋" w:eastAsia="仿宋" w:cs="仿宋"/>
          <w:sz w:val="24"/>
        </w:rPr>
        <w:t>甲乙双方如有任何争议，本着友好协商的原则，共同商议解决，协商不成，则提交甲方所在地仲裁委员会仲裁。</w:t>
      </w:r>
    </w:p>
    <w:p>
      <w:pPr>
        <w:spacing w:line="460" w:lineRule="exact"/>
        <w:outlineLvl w:val="0"/>
        <w:rPr>
          <w:rFonts w:ascii="仿宋" w:hAnsi="仿宋" w:eastAsia="仿宋" w:cs="仿宋"/>
          <w:b/>
          <w:sz w:val="24"/>
        </w:rPr>
      </w:pPr>
      <w:r>
        <w:rPr>
          <w:rFonts w:hint="eastAsia" w:ascii="仿宋" w:hAnsi="仿宋" w:eastAsia="仿宋" w:cs="仿宋"/>
          <w:b/>
          <w:sz w:val="24"/>
        </w:rPr>
        <w:t>八、其它约定事项</w:t>
      </w:r>
    </w:p>
    <w:p>
      <w:pPr>
        <w:spacing w:after="156" w:afterLines="50" w:line="460" w:lineRule="exact"/>
        <w:ind w:firstLine="480" w:firstLineChars="200"/>
        <w:rPr>
          <w:rFonts w:ascii="仿宋" w:hAnsi="仿宋" w:eastAsia="仿宋" w:cs="仿宋"/>
          <w:sz w:val="24"/>
        </w:rPr>
      </w:pPr>
      <w:r>
        <w:rPr>
          <w:rFonts w:hint="eastAsia" w:ascii="仿宋" w:hAnsi="仿宋" w:eastAsia="仿宋" w:cs="仿宋"/>
          <w:sz w:val="24"/>
        </w:rPr>
        <w:t>本合同一式叁份，甲方执贰份，乙方执壹份，均具有同等法律效力。</w:t>
      </w:r>
    </w:p>
    <w:p>
      <w:pPr>
        <w:spacing w:after="156" w:afterLines="50" w:line="460" w:lineRule="exact"/>
        <w:ind w:firstLine="480" w:firstLineChars="200"/>
        <w:rPr>
          <w:rFonts w:ascii="仿宋" w:hAnsi="仿宋" w:eastAsia="仿宋" w:cs="仿宋"/>
          <w:sz w:val="24"/>
        </w:rPr>
      </w:pPr>
    </w:p>
    <w:tbl>
      <w:tblPr>
        <w:tblStyle w:val="16"/>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7"/>
        <w:gridCol w:w="4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077" w:type="dxa"/>
            <w:shd w:val="clear" w:color="auto" w:fill="auto"/>
            <w:vAlign w:val="center"/>
          </w:tcPr>
          <w:p>
            <w:pPr>
              <w:spacing w:line="480" w:lineRule="auto"/>
              <w:jc w:val="center"/>
              <w:rPr>
                <w:rFonts w:ascii="仿宋" w:hAnsi="仿宋" w:eastAsia="仿宋" w:cs="仿宋"/>
                <w:sz w:val="30"/>
                <w:szCs w:val="30"/>
              </w:rPr>
            </w:pPr>
            <w:r>
              <w:rPr>
                <w:rFonts w:hint="eastAsia" w:ascii="仿宋" w:hAnsi="仿宋" w:eastAsia="仿宋" w:cs="仿宋"/>
                <w:b/>
                <w:sz w:val="30"/>
                <w:szCs w:val="30"/>
              </w:rPr>
              <w:t>甲   方</w:t>
            </w:r>
          </w:p>
        </w:tc>
        <w:tc>
          <w:tcPr>
            <w:tcW w:w="4622" w:type="dxa"/>
            <w:shd w:val="clear" w:color="auto" w:fill="auto"/>
            <w:vAlign w:val="center"/>
          </w:tcPr>
          <w:p>
            <w:pPr>
              <w:jc w:val="center"/>
              <w:rPr>
                <w:rFonts w:ascii="仿宋" w:hAnsi="仿宋" w:eastAsia="仿宋" w:cs="仿宋"/>
                <w:b/>
                <w:sz w:val="30"/>
                <w:szCs w:val="30"/>
              </w:rPr>
            </w:pPr>
            <w:r>
              <w:rPr>
                <w:rFonts w:hint="eastAsia" w:ascii="仿宋" w:hAnsi="仿宋" w:eastAsia="仿宋" w:cs="仿宋"/>
                <w:b/>
                <w:sz w:val="30"/>
                <w:szCs w:val="30"/>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jc w:val="center"/>
        </w:trPr>
        <w:tc>
          <w:tcPr>
            <w:tcW w:w="5077" w:type="dxa"/>
            <w:shd w:val="clear" w:color="auto" w:fill="auto"/>
            <w:vAlign w:val="center"/>
          </w:tcPr>
          <w:p>
            <w:pPr>
              <w:spacing w:line="600" w:lineRule="auto"/>
              <w:rPr>
                <w:rFonts w:ascii="仿宋" w:hAnsi="仿宋" w:eastAsia="仿宋" w:cs="仿宋"/>
                <w:b/>
                <w:sz w:val="24"/>
              </w:rPr>
            </w:pPr>
            <w:r>
              <w:rPr>
                <w:rFonts w:hint="eastAsia" w:ascii="仿宋" w:hAnsi="仿宋" w:eastAsia="仿宋" w:cs="仿宋"/>
                <w:b/>
                <w:sz w:val="24"/>
              </w:rPr>
              <w:t>单位（章）：</w:t>
            </w:r>
          </w:p>
          <w:p>
            <w:pPr>
              <w:spacing w:line="600" w:lineRule="auto"/>
              <w:rPr>
                <w:rFonts w:ascii="仿宋" w:hAnsi="仿宋" w:eastAsia="仿宋" w:cs="仿宋"/>
                <w:b/>
                <w:sz w:val="24"/>
              </w:rPr>
            </w:pPr>
            <w:r>
              <w:rPr>
                <w:rFonts w:hint="eastAsia" w:ascii="仿宋" w:hAnsi="仿宋" w:eastAsia="仿宋" w:cs="仿宋"/>
                <w:b/>
                <w:sz w:val="24"/>
              </w:rPr>
              <w:t xml:space="preserve">经办人： </w:t>
            </w:r>
          </w:p>
          <w:p>
            <w:pPr>
              <w:spacing w:line="600" w:lineRule="auto"/>
              <w:rPr>
                <w:rFonts w:ascii="仿宋" w:hAnsi="仿宋" w:eastAsia="仿宋" w:cs="仿宋"/>
                <w:b/>
                <w:sz w:val="24"/>
              </w:rPr>
            </w:pPr>
            <w:r>
              <w:rPr>
                <w:rFonts w:hint="eastAsia" w:ascii="仿宋" w:hAnsi="仿宋" w:eastAsia="仿宋" w:cs="仿宋"/>
                <w:b/>
                <w:sz w:val="24"/>
              </w:rPr>
              <w:t>电  话：</w:t>
            </w:r>
          </w:p>
          <w:p>
            <w:pPr>
              <w:spacing w:line="600" w:lineRule="auto"/>
              <w:rPr>
                <w:rFonts w:ascii="仿宋" w:hAnsi="仿宋" w:eastAsia="仿宋" w:cs="仿宋"/>
                <w:b/>
                <w:sz w:val="24"/>
              </w:rPr>
            </w:pPr>
            <w:r>
              <w:rPr>
                <w:rFonts w:hint="eastAsia" w:ascii="仿宋" w:hAnsi="仿宋" w:eastAsia="仿宋" w:cs="仿宋"/>
                <w:b/>
                <w:sz w:val="24"/>
              </w:rPr>
              <w:t>日  期：</w:t>
            </w:r>
          </w:p>
        </w:tc>
        <w:tc>
          <w:tcPr>
            <w:tcW w:w="4622" w:type="dxa"/>
            <w:shd w:val="clear" w:color="auto" w:fill="auto"/>
            <w:vAlign w:val="center"/>
          </w:tcPr>
          <w:p>
            <w:pPr>
              <w:spacing w:line="600" w:lineRule="auto"/>
              <w:rPr>
                <w:rFonts w:ascii="仿宋" w:hAnsi="仿宋" w:eastAsia="仿宋" w:cs="仿宋"/>
                <w:b/>
                <w:sz w:val="24"/>
              </w:rPr>
            </w:pPr>
            <w:r>
              <w:rPr>
                <w:rFonts w:hint="eastAsia" w:ascii="仿宋" w:hAnsi="仿宋" w:eastAsia="仿宋" w:cs="仿宋"/>
                <w:b/>
                <w:sz w:val="24"/>
              </w:rPr>
              <w:t xml:space="preserve">单位（章）：  </w:t>
            </w:r>
          </w:p>
          <w:p>
            <w:pPr>
              <w:spacing w:line="600" w:lineRule="auto"/>
              <w:rPr>
                <w:rFonts w:ascii="仿宋" w:hAnsi="仿宋" w:eastAsia="仿宋" w:cs="仿宋"/>
                <w:b/>
                <w:sz w:val="24"/>
              </w:rPr>
            </w:pPr>
            <w:r>
              <w:rPr>
                <w:rFonts w:hint="eastAsia" w:ascii="仿宋" w:hAnsi="仿宋" w:eastAsia="仿宋" w:cs="仿宋"/>
                <w:b/>
                <w:sz w:val="24"/>
              </w:rPr>
              <w:t xml:space="preserve">委托代理人： </w:t>
            </w:r>
          </w:p>
          <w:p>
            <w:pPr>
              <w:spacing w:line="600" w:lineRule="auto"/>
              <w:rPr>
                <w:rFonts w:ascii="仿宋" w:hAnsi="仿宋" w:eastAsia="仿宋" w:cs="仿宋"/>
                <w:b/>
                <w:sz w:val="24"/>
              </w:rPr>
            </w:pPr>
            <w:r>
              <w:rPr>
                <w:rFonts w:hint="eastAsia" w:ascii="仿宋" w:hAnsi="仿宋" w:eastAsia="仿宋" w:cs="仿宋"/>
                <w:b/>
                <w:sz w:val="24"/>
              </w:rPr>
              <w:t>电  话：</w:t>
            </w:r>
          </w:p>
          <w:p>
            <w:pPr>
              <w:spacing w:line="600" w:lineRule="auto"/>
              <w:rPr>
                <w:rFonts w:ascii="仿宋" w:hAnsi="仿宋" w:eastAsia="仿宋" w:cs="仿宋"/>
                <w:b/>
                <w:sz w:val="24"/>
              </w:rPr>
            </w:pPr>
            <w:r>
              <w:rPr>
                <w:rFonts w:hint="eastAsia" w:ascii="仿宋" w:hAnsi="仿宋" w:eastAsia="仿宋" w:cs="仿宋"/>
                <w:b/>
                <w:sz w:val="24"/>
              </w:rPr>
              <w:t>日  期：</w:t>
            </w:r>
          </w:p>
        </w:tc>
      </w:tr>
    </w:tbl>
    <w:p>
      <w:pPr>
        <w:spacing w:line="460" w:lineRule="exact"/>
        <w:rPr>
          <w:rFonts w:ascii="仿宋" w:hAnsi="仿宋" w:eastAsia="仿宋" w:cs="仿宋"/>
          <w:sz w:val="24"/>
        </w:rPr>
      </w:pPr>
    </w:p>
    <w:p>
      <w:pPr>
        <w:pStyle w:val="14"/>
        <w:snapToGrid/>
        <w:spacing w:line="440" w:lineRule="exact"/>
        <w:ind w:firstLine="0"/>
        <w:rPr>
          <w:rFonts w:ascii="仿宋" w:hAnsi="仿宋" w:eastAsia="仿宋" w:cs="仿宋"/>
        </w:rPr>
      </w:pPr>
    </w:p>
    <w:p>
      <w:pPr>
        <w:spacing w:line="440" w:lineRule="exact"/>
        <w:rPr>
          <w:rFonts w:ascii="仿宋" w:hAnsi="仿宋" w:eastAsia="仿宋" w:cs="仿宋"/>
          <w:sz w:val="24"/>
        </w:rPr>
      </w:pPr>
    </w:p>
    <w:p>
      <w:pPr>
        <w:pStyle w:val="2"/>
        <w:rPr>
          <w:rFonts w:ascii="仿宋" w:hAnsi="仿宋" w:eastAsia="仿宋" w:cs="仿宋"/>
          <w:b/>
          <w:sz w:val="44"/>
          <w:szCs w:val="21"/>
        </w:rPr>
      </w:pPr>
    </w:p>
    <w:p>
      <w:pPr>
        <w:pStyle w:val="2"/>
        <w:rPr>
          <w:rFonts w:ascii="仿宋" w:hAnsi="仿宋" w:eastAsia="仿宋" w:cs="仿宋"/>
          <w:b/>
          <w:sz w:val="44"/>
          <w:szCs w:val="21"/>
        </w:rPr>
      </w:pPr>
    </w:p>
    <w:p>
      <w:pPr>
        <w:pStyle w:val="2"/>
        <w:rPr>
          <w:rFonts w:ascii="仿宋" w:hAnsi="仿宋" w:eastAsia="仿宋" w:cs="仿宋"/>
          <w:b/>
          <w:sz w:val="44"/>
          <w:szCs w:val="21"/>
        </w:rPr>
      </w:pPr>
    </w:p>
    <w:p>
      <w:pPr>
        <w:pStyle w:val="2"/>
        <w:rPr>
          <w:rFonts w:ascii="仿宋" w:hAnsi="仿宋" w:eastAsia="仿宋" w:cs="仿宋"/>
          <w:b/>
          <w:sz w:val="44"/>
          <w:szCs w:val="21"/>
        </w:rPr>
      </w:pPr>
    </w:p>
    <w:p>
      <w:pPr>
        <w:pStyle w:val="2"/>
        <w:rPr>
          <w:rFonts w:ascii="仿宋" w:hAnsi="仿宋" w:eastAsia="仿宋" w:cs="仿宋"/>
          <w:b/>
          <w:sz w:val="44"/>
          <w:szCs w:val="21"/>
        </w:rPr>
      </w:pPr>
    </w:p>
    <w:p>
      <w:pPr>
        <w:pStyle w:val="2"/>
        <w:rPr>
          <w:rFonts w:ascii="仿宋" w:hAnsi="仿宋" w:eastAsia="仿宋" w:cs="仿宋"/>
          <w:b/>
          <w:sz w:val="44"/>
          <w:szCs w:val="21"/>
        </w:rPr>
      </w:pPr>
    </w:p>
    <w:p>
      <w:pPr>
        <w:pStyle w:val="2"/>
        <w:rPr>
          <w:rFonts w:ascii="仿宋" w:hAnsi="仿宋" w:eastAsia="仿宋" w:cs="仿宋"/>
          <w:b/>
          <w:sz w:val="44"/>
          <w:szCs w:val="21"/>
        </w:rPr>
      </w:pPr>
    </w:p>
    <w:p>
      <w:pPr>
        <w:pStyle w:val="2"/>
        <w:rPr>
          <w:rFonts w:ascii="仿宋" w:hAnsi="仿宋" w:eastAsia="仿宋" w:cs="仿宋"/>
          <w:b/>
          <w:sz w:val="44"/>
          <w:szCs w:val="21"/>
        </w:rPr>
      </w:pPr>
    </w:p>
    <w:p>
      <w:pPr>
        <w:pStyle w:val="2"/>
        <w:rPr>
          <w:rFonts w:ascii="仿宋" w:hAnsi="仿宋" w:eastAsia="仿宋" w:cs="仿宋"/>
          <w:b/>
          <w:sz w:val="44"/>
          <w:szCs w:val="21"/>
        </w:rPr>
      </w:pPr>
    </w:p>
    <w:p>
      <w:pPr>
        <w:spacing w:line="360" w:lineRule="auto"/>
        <w:jc w:val="center"/>
        <w:outlineLvl w:val="0"/>
        <w:rPr>
          <w:rFonts w:ascii="仿宋" w:hAnsi="仿宋" w:eastAsia="仿宋" w:cs="仿宋"/>
          <w:b/>
          <w:sz w:val="44"/>
          <w:szCs w:val="21"/>
        </w:rPr>
      </w:pPr>
      <w:bookmarkStart w:id="166" w:name="_Toc11782"/>
      <w:r>
        <w:rPr>
          <w:rFonts w:hint="eastAsia" w:ascii="仿宋" w:hAnsi="仿宋" w:eastAsia="仿宋" w:cs="仿宋"/>
          <w:b/>
          <w:sz w:val="44"/>
          <w:szCs w:val="21"/>
        </w:rPr>
        <w:t>第五章  评标方法与评标标准</w:t>
      </w:r>
      <w:bookmarkEnd w:id="161"/>
      <w:bookmarkEnd w:id="162"/>
      <w:bookmarkEnd w:id="166"/>
    </w:p>
    <w:p>
      <w:pPr>
        <w:keepNext/>
        <w:keepLines/>
        <w:tabs>
          <w:tab w:val="left" w:pos="576"/>
        </w:tabs>
        <w:adjustRightInd w:val="0"/>
        <w:spacing w:before="260" w:after="260" w:line="360" w:lineRule="auto"/>
        <w:textAlignment w:val="baseline"/>
        <w:outlineLvl w:val="1"/>
        <w:rPr>
          <w:rFonts w:ascii="仿宋" w:hAnsi="仿宋" w:eastAsia="仿宋" w:cs="仿宋"/>
          <w:b/>
          <w:bCs/>
          <w:sz w:val="32"/>
          <w:szCs w:val="32"/>
        </w:rPr>
      </w:pPr>
      <w:bookmarkStart w:id="167" w:name="_Toc401414769"/>
      <w:r>
        <w:rPr>
          <w:rFonts w:hint="eastAsia" w:ascii="仿宋" w:hAnsi="仿宋" w:eastAsia="仿宋" w:cs="仿宋"/>
          <w:b/>
          <w:bCs/>
          <w:sz w:val="32"/>
          <w:szCs w:val="32"/>
        </w:rPr>
        <w:t>一、评标方法与定标原则</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评委会将对确定为实质性响应磋商文件要求的投标文件进行评价和比较，评标采用综合评分法。</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采用综合评分法的，按评审后得分由高到低顺序排列。得分相同的，按投标报价由低到高顺序排列。得分且投标报价相同的，按技术指标优劣顺序排列。</w:t>
      </w:r>
    </w:p>
    <w:p>
      <w:pPr>
        <w:keepNext/>
        <w:keepLines/>
        <w:tabs>
          <w:tab w:val="left" w:pos="576"/>
        </w:tabs>
        <w:adjustRightInd w:val="0"/>
        <w:spacing w:before="260" w:after="260" w:line="360" w:lineRule="auto"/>
        <w:textAlignment w:val="baseline"/>
        <w:outlineLvl w:val="1"/>
        <w:rPr>
          <w:rFonts w:ascii="仿宋" w:hAnsi="仿宋" w:eastAsia="仿宋" w:cs="仿宋"/>
          <w:b/>
          <w:bCs/>
          <w:sz w:val="32"/>
          <w:szCs w:val="32"/>
        </w:rPr>
      </w:pPr>
      <w:r>
        <w:rPr>
          <w:rFonts w:hint="eastAsia" w:ascii="仿宋" w:hAnsi="仿宋" w:eastAsia="仿宋" w:cs="仿宋"/>
          <w:b/>
          <w:bCs/>
          <w:sz w:val="32"/>
          <w:szCs w:val="32"/>
        </w:rPr>
        <w:t>二、评标标准</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项目采用综合打分法确定中标候选人。评标委员会将按下列评分具体办法和标准进行打分，总分值为100分。每位评委独立按照评分标准评定投标人的各项分值；各投标人最终得分为各评委所评定分值的平均值,评委评分及平均值计算均保留两位小数。</w:t>
      </w:r>
    </w:p>
    <w:tbl>
      <w:tblPr>
        <w:tblStyle w:val="16"/>
        <w:tblW w:w="9210" w:type="dxa"/>
        <w:tblInd w:w="-258" w:type="dxa"/>
        <w:tblLayout w:type="fixed"/>
        <w:tblCellMar>
          <w:top w:w="0" w:type="dxa"/>
          <w:left w:w="108" w:type="dxa"/>
          <w:bottom w:w="0" w:type="dxa"/>
          <w:right w:w="108" w:type="dxa"/>
        </w:tblCellMar>
      </w:tblPr>
      <w:tblGrid>
        <w:gridCol w:w="1215"/>
        <w:gridCol w:w="7995"/>
      </w:tblGrid>
      <w:tr>
        <w:tblPrEx>
          <w:tblCellMar>
            <w:top w:w="0" w:type="dxa"/>
            <w:left w:w="108" w:type="dxa"/>
            <w:bottom w:w="0" w:type="dxa"/>
            <w:right w:w="108" w:type="dxa"/>
          </w:tblCellMar>
        </w:tblPrEx>
        <w:trPr>
          <w:trHeight w:val="2715" w:hRule="atLeast"/>
        </w:trPr>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商务评分（50分）</w:t>
            </w:r>
          </w:p>
        </w:tc>
        <w:tc>
          <w:tcPr>
            <w:tcW w:w="7995" w:type="dxa"/>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最终报价在采购预算价格以下的，为有效报价。超出此范围的报价为无效报价。无效报价的磋商响应文件不进行评审，也不成交。</w:t>
            </w:r>
          </w:p>
          <w:p>
            <w:pPr>
              <w:spacing w:line="360" w:lineRule="auto"/>
              <w:ind w:firstLine="480" w:firstLineChars="200"/>
              <w:rPr>
                <w:rFonts w:ascii="仿宋" w:hAnsi="仿宋" w:eastAsia="仿宋" w:cs="仿宋"/>
                <w:sz w:val="24"/>
              </w:rPr>
            </w:pPr>
            <w:r>
              <w:rPr>
                <w:rFonts w:hint="eastAsia" w:ascii="仿宋" w:hAnsi="仿宋" w:eastAsia="仿宋" w:cs="仿宋"/>
                <w:sz w:val="24"/>
              </w:rPr>
              <w:t>在所有有效报价中选择报价最低的确定为基准报价。</w:t>
            </w:r>
          </w:p>
          <w:p>
            <w:pPr>
              <w:spacing w:line="360" w:lineRule="auto"/>
              <w:ind w:firstLine="480" w:firstLineChars="200"/>
              <w:rPr>
                <w:rFonts w:ascii="仿宋" w:hAnsi="仿宋" w:eastAsia="仿宋" w:cs="仿宋"/>
                <w:sz w:val="24"/>
              </w:rPr>
            </w:pPr>
            <w:r>
              <w:rPr>
                <w:rFonts w:hint="eastAsia" w:ascii="仿宋" w:hAnsi="仿宋" w:eastAsia="仿宋" w:cs="仿宋"/>
                <w:sz w:val="24"/>
              </w:rPr>
              <w:t>将所有有效报价与基准报价相比较：等于基准报价的得50分，其他磋商供应商的价格分按照下列公式计算（计算结果四舍五入保留两位小数）：</w:t>
            </w:r>
          </w:p>
          <w:p>
            <w:pPr>
              <w:spacing w:line="360" w:lineRule="auto"/>
              <w:ind w:firstLine="480" w:firstLineChars="200"/>
              <w:rPr>
                <w:rFonts w:ascii="仿宋" w:hAnsi="仿宋" w:eastAsia="仿宋" w:cs="仿宋"/>
                <w:sz w:val="24"/>
              </w:rPr>
            </w:pPr>
            <w:r>
              <w:rPr>
                <w:rFonts w:hint="eastAsia" w:ascii="仿宋" w:hAnsi="仿宋" w:eastAsia="仿宋" w:cs="仿宋"/>
                <w:sz w:val="24"/>
              </w:rPr>
              <w:t>最终报价得分＝（基准报价/报价）×50%×100</w:t>
            </w:r>
          </w:p>
          <w:p>
            <w:pPr>
              <w:spacing w:line="360" w:lineRule="auto"/>
              <w:ind w:firstLine="480" w:firstLineChars="200"/>
              <w:rPr>
                <w:rFonts w:ascii="仿宋" w:hAnsi="仿宋" w:eastAsia="仿宋" w:cs="仿宋"/>
                <w:sz w:val="24"/>
              </w:rPr>
            </w:pPr>
            <w:r>
              <w:rPr>
                <w:rFonts w:hint="eastAsia" w:ascii="仿宋" w:hAnsi="仿宋" w:eastAsia="仿宋" w:cs="仿宋"/>
                <w:sz w:val="24"/>
              </w:rPr>
              <w:t>根据相关规定，对于非专门面向中小企业采购的项目，在评审价格时给予小型和微型企业6％的价格扣除。（由磋商供应商在磋商时提供是否为小型和微型企业的证明材料，并经磋商小组认可。）</w:t>
            </w:r>
          </w:p>
        </w:tc>
      </w:tr>
      <w:tr>
        <w:tblPrEx>
          <w:tblCellMar>
            <w:top w:w="0" w:type="dxa"/>
            <w:left w:w="108" w:type="dxa"/>
            <w:bottom w:w="0" w:type="dxa"/>
            <w:right w:w="108" w:type="dxa"/>
          </w:tblCellMar>
        </w:tblPrEx>
        <w:trPr>
          <w:trHeight w:val="1035" w:hRule="atLeast"/>
        </w:trPr>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配置评分（30分）</w:t>
            </w:r>
          </w:p>
        </w:tc>
        <w:tc>
          <w:tcPr>
            <w:tcW w:w="79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0" w:firstLineChars="0"/>
              <w:jc w:val="left"/>
              <w:rPr>
                <w:rFonts w:ascii="仿宋" w:hAnsi="仿宋" w:eastAsia="仿宋" w:cs="仿宋"/>
                <w:color w:val="000000"/>
                <w:kern w:val="0"/>
                <w:sz w:val="24"/>
              </w:rPr>
            </w:pPr>
            <w:r>
              <w:rPr>
                <w:rFonts w:hint="eastAsia" w:ascii="仿宋" w:hAnsi="仿宋" w:eastAsia="仿宋" w:cs="仿宋"/>
                <w:color w:val="000000"/>
                <w:kern w:val="0"/>
                <w:sz w:val="24"/>
              </w:rPr>
              <w:t>对设备配置评分，根据设备配置情况酌情给分。（本项最高得分为30分，不符合要求得0分，符合要求得20分，高于要求配置的酌情得21-</w:t>
            </w:r>
            <w:r>
              <w:rPr>
                <w:rFonts w:hint="eastAsia" w:ascii="仿宋" w:hAnsi="仿宋" w:eastAsia="仿宋" w:cs="仿宋"/>
                <w:color w:val="000000"/>
                <w:kern w:val="0"/>
                <w:sz w:val="24"/>
                <w:lang w:val="en-US" w:eastAsia="zh-CN"/>
              </w:rPr>
              <w:t>30</w:t>
            </w:r>
            <w:r>
              <w:rPr>
                <w:rFonts w:hint="eastAsia" w:ascii="仿宋" w:hAnsi="仿宋" w:eastAsia="仿宋" w:cs="仿宋"/>
                <w:color w:val="000000"/>
                <w:kern w:val="0"/>
                <w:sz w:val="24"/>
              </w:rPr>
              <w:t>分）。</w:t>
            </w:r>
          </w:p>
        </w:tc>
      </w:tr>
      <w:tr>
        <w:tblPrEx>
          <w:tblCellMar>
            <w:top w:w="0" w:type="dxa"/>
            <w:left w:w="108" w:type="dxa"/>
            <w:bottom w:w="0" w:type="dxa"/>
            <w:right w:w="108" w:type="dxa"/>
          </w:tblCellMar>
        </w:tblPrEx>
        <w:trPr>
          <w:trHeight w:val="1035" w:hRule="atLeast"/>
        </w:trPr>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pPr>
            <w:r>
              <w:rPr>
                <w:rFonts w:hint="eastAsia"/>
              </w:rPr>
              <w:t>售后服务</w:t>
            </w:r>
          </w:p>
          <w:p>
            <w:pPr>
              <w:pStyle w:val="2"/>
            </w:pPr>
            <w:r>
              <w:rPr>
                <w:rFonts w:hint="eastAsia" w:ascii="仿宋" w:hAnsi="仿宋" w:eastAsia="仿宋" w:cs="仿宋"/>
              </w:rPr>
              <w:t>（10分）</w:t>
            </w:r>
          </w:p>
        </w:tc>
        <w:tc>
          <w:tcPr>
            <w:tcW w:w="79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0" w:firstLineChars="0"/>
              <w:jc w:val="left"/>
              <w:rPr>
                <w:rFonts w:ascii="仿宋" w:hAnsi="仿宋" w:eastAsia="仿宋" w:cs="仿宋"/>
                <w:color w:val="000000"/>
                <w:kern w:val="0"/>
                <w:sz w:val="24"/>
              </w:rPr>
            </w:pPr>
            <w:r>
              <w:rPr>
                <w:rFonts w:hint="eastAsia" w:ascii="仿宋" w:hAnsi="仿宋" w:eastAsia="仿宋" w:cs="仿宋"/>
                <w:color w:val="000000"/>
                <w:kern w:val="0"/>
                <w:sz w:val="24"/>
                <w:lang w:val="en-US" w:eastAsia="zh-CN"/>
              </w:rPr>
              <w:t>常州范围内</w:t>
            </w:r>
            <w:r>
              <w:rPr>
                <w:rFonts w:hint="eastAsia" w:ascii="仿宋" w:hAnsi="仿宋" w:eastAsia="仿宋" w:cs="仿宋"/>
                <w:color w:val="000000"/>
                <w:kern w:val="0"/>
                <w:sz w:val="24"/>
              </w:rPr>
              <w:t>就近设立办事处或者及能在2-4小时到达甲方现场，每月及每季度提供上门巡检</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备品备件优惠价格</w:t>
            </w:r>
            <w:r>
              <w:rPr>
                <w:rFonts w:hint="eastAsia" w:ascii="仿宋" w:hAnsi="仿宋" w:eastAsia="仿宋" w:cs="仿宋"/>
                <w:color w:val="000000"/>
                <w:kern w:val="0"/>
                <w:sz w:val="24"/>
              </w:rPr>
              <w:t>的得10分。</w:t>
            </w:r>
          </w:p>
        </w:tc>
      </w:tr>
      <w:tr>
        <w:tblPrEx>
          <w:tblCellMar>
            <w:top w:w="0" w:type="dxa"/>
            <w:left w:w="108" w:type="dxa"/>
            <w:bottom w:w="0" w:type="dxa"/>
            <w:right w:w="108" w:type="dxa"/>
          </w:tblCellMar>
        </w:tblPrEx>
        <w:trPr>
          <w:trHeight w:val="907" w:hRule="atLeast"/>
        </w:trPr>
        <w:tc>
          <w:tcPr>
            <w:tcW w:w="1215" w:type="dxa"/>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仿宋" w:hAnsi="仿宋" w:eastAsia="仿宋" w:cs="仿宋"/>
              </w:rPr>
            </w:pPr>
            <w:r>
              <w:rPr>
                <w:rFonts w:hint="eastAsia" w:ascii="仿宋" w:hAnsi="仿宋" w:eastAsia="仿宋" w:cs="仿宋"/>
              </w:rPr>
              <w:t>质保评分</w:t>
            </w:r>
          </w:p>
          <w:p>
            <w:pPr>
              <w:pStyle w:val="2"/>
              <w:spacing w:line="360" w:lineRule="auto"/>
              <w:rPr>
                <w:rFonts w:ascii="仿宋" w:hAnsi="仿宋" w:eastAsia="仿宋" w:cs="仿宋"/>
              </w:rPr>
            </w:pPr>
            <w:r>
              <w:rPr>
                <w:rFonts w:hint="eastAsia" w:ascii="仿宋" w:hAnsi="仿宋" w:eastAsia="仿宋" w:cs="仿宋"/>
              </w:rPr>
              <w:t>（10分）</w:t>
            </w:r>
          </w:p>
        </w:tc>
        <w:tc>
          <w:tcPr>
            <w:tcW w:w="79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0" w:firstLineChars="0"/>
              <w:jc w:val="left"/>
              <w:rPr>
                <w:rFonts w:ascii="仿宋" w:hAnsi="仿宋" w:eastAsia="仿宋" w:cs="仿宋"/>
                <w:color w:val="000000"/>
                <w:kern w:val="0"/>
                <w:sz w:val="24"/>
              </w:rPr>
            </w:pPr>
            <w:r>
              <w:rPr>
                <w:rFonts w:hint="eastAsia" w:ascii="仿宋" w:hAnsi="仿宋" w:eastAsia="仿宋" w:cs="仿宋"/>
                <w:color w:val="000000"/>
                <w:kern w:val="0"/>
                <w:sz w:val="24"/>
              </w:rPr>
              <w:t>对货物的质保期评分，根据货物额外延长的质保期酌情给分。（本项最高得分为10分，质保期每延长一年得五分，无延长的不得分，延长</w:t>
            </w:r>
            <w:r>
              <w:rPr>
                <w:rFonts w:hint="eastAsia" w:ascii="仿宋" w:hAnsi="仿宋" w:eastAsia="仿宋" w:cs="仿宋"/>
                <w:color w:val="000000"/>
                <w:kern w:val="0"/>
                <w:sz w:val="24"/>
                <w:lang w:val="en-US" w:eastAsia="zh-CN"/>
              </w:rPr>
              <w:t>期</w:t>
            </w:r>
            <w:r>
              <w:rPr>
                <w:rFonts w:hint="eastAsia" w:ascii="仿宋" w:hAnsi="仿宋" w:eastAsia="仿宋" w:cs="仿宋"/>
                <w:color w:val="000000"/>
                <w:kern w:val="0"/>
                <w:sz w:val="24"/>
              </w:rPr>
              <w:t>内的耗材和人工费甲方</w:t>
            </w:r>
            <w:r>
              <w:rPr>
                <w:rFonts w:hint="eastAsia" w:ascii="仿宋" w:hAnsi="仿宋" w:eastAsia="仿宋" w:cs="仿宋"/>
                <w:color w:val="000000"/>
                <w:kern w:val="0"/>
                <w:sz w:val="24"/>
                <w:lang w:val="en-US" w:eastAsia="zh-CN"/>
              </w:rPr>
              <w:t>按照乙方报价</w:t>
            </w:r>
            <w:r>
              <w:rPr>
                <w:rFonts w:hint="eastAsia" w:ascii="仿宋" w:hAnsi="仿宋" w:eastAsia="仿宋" w:cs="仿宋"/>
                <w:color w:val="000000"/>
                <w:kern w:val="0"/>
                <w:sz w:val="24"/>
              </w:rPr>
              <w:t>另行支付。）</w:t>
            </w:r>
          </w:p>
        </w:tc>
      </w:tr>
    </w:tbl>
    <w:p>
      <w:p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注意事项：</w:t>
      </w:r>
    </w:p>
    <w:p>
      <w:p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 xml:space="preserve">1、评分标准中要求提供相关材料原件或公证件核查的，投标人应按照要求在投标截止时间前提交，以备核实，否则该项不得分。 </w:t>
      </w:r>
    </w:p>
    <w:p>
      <w:pPr>
        <w:spacing w:line="360" w:lineRule="auto"/>
        <w:ind w:firstLine="482" w:firstLineChars="200"/>
        <w:jc w:val="left"/>
        <w:outlineLvl w:val="0"/>
        <w:rPr>
          <w:rFonts w:ascii="仿宋" w:hAnsi="仿宋" w:eastAsia="仿宋" w:cs="仿宋"/>
          <w:b/>
          <w:sz w:val="44"/>
          <w:szCs w:val="21"/>
        </w:rPr>
      </w:pPr>
      <w:bookmarkStart w:id="168" w:name="_Toc11385"/>
      <w:r>
        <w:rPr>
          <w:rFonts w:hint="eastAsia" w:ascii="仿宋" w:hAnsi="仿宋" w:eastAsia="仿宋" w:cs="仿宋"/>
          <w:b/>
          <w:bCs/>
          <w:sz w:val="24"/>
        </w:rPr>
        <w:t>2、为便于评分，请供应商按评分表样，逐条列出证明材料所在页码，格式自定。</w:t>
      </w:r>
      <w:r>
        <w:rPr>
          <w:rFonts w:hint="eastAsia" w:ascii="仿宋" w:hAnsi="仿宋" w:eastAsia="仿宋" w:cs="仿宋"/>
          <w:b/>
          <w:sz w:val="24"/>
        </w:rPr>
        <w:br w:type="page"/>
      </w:r>
      <w:bookmarkStart w:id="169" w:name="_Toc463253086"/>
      <w:r>
        <w:rPr>
          <w:rFonts w:hint="eastAsia" w:ascii="仿宋" w:hAnsi="仿宋" w:eastAsia="仿宋" w:cs="仿宋"/>
          <w:b/>
          <w:sz w:val="44"/>
          <w:szCs w:val="21"/>
        </w:rPr>
        <w:t>第六章  投标</w:t>
      </w:r>
      <w:bookmarkEnd w:id="163"/>
      <w:bookmarkEnd w:id="164"/>
      <w:bookmarkEnd w:id="165"/>
      <w:r>
        <w:rPr>
          <w:rFonts w:hint="eastAsia" w:ascii="仿宋" w:hAnsi="仿宋" w:eastAsia="仿宋" w:cs="仿宋"/>
          <w:b/>
          <w:sz w:val="44"/>
          <w:szCs w:val="21"/>
        </w:rPr>
        <w:t>文件格式</w:t>
      </w:r>
      <w:bookmarkEnd w:id="167"/>
      <w:bookmarkEnd w:id="168"/>
      <w:bookmarkEnd w:id="169"/>
    </w:p>
    <w:p>
      <w:pPr>
        <w:jc w:val="center"/>
        <w:rPr>
          <w:rFonts w:ascii="仿宋" w:hAnsi="仿宋" w:eastAsia="仿宋" w:cs="仿宋"/>
          <w:b/>
          <w:sz w:val="72"/>
        </w:rPr>
      </w:pPr>
      <w:bookmarkStart w:id="170" w:name="_Hlt26671244"/>
      <w:bookmarkEnd w:id="170"/>
      <w:bookmarkStart w:id="171" w:name="_Hlt26955039"/>
      <w:bookmarkEnd w:id="171"/>
      <w:bookmarkStart w:id="172" w:name="_Toc49090576"/>
      <w:bookmarkStart w:id="173" w:name="_Toc120614282"/>
      <w:bookmarkStart w:id="174" w:name="_Toc26554094"/>
    </w:p>
    <w:p>
      <w:pPr>
        <w:jc w:val="center"/>
        <w:rPr>
          <w:rFonts w:ascii="仿宋" w:hAnsi="仿宋" w:eastAsia="仿宋" w:cs="仿宋"/>
          <w:b/>
          <w:sz w:val="72"/>
        </w:rPr>
      </w:pPr>
      <w:r>
        <w:rPr>
          <w:rFonts w:hint="eastAsia" w:ascii="仿宋" w:hAnsi="仿宋" w:eastAsia="仿宋" w:cs="仿宋"/>
          <w:b/>
          <w:sz w:val="72"/>
        </w:rPr>
        <w:t>投  标  文  件</w:t>
      </w:r>
    </w:p>
    <w:p>
      <w:pPr>
        <w:jc w:val="center"/>
        <w:rPr>
          <w:rFonts w:ascii="仿宋" w:hAnsi="仿宋" w:eastAsia="仿宋" w:cs="仿宋"/>
          <w:b/>
          <w:sz w:val="72"/>
        </w:rPr>
      </w:pPr>
    </w:p>
    <w:p>
      <w:pPr>
        <w:jc w:val="center"/>
        <w:rPr>
          <w:rFonts w:ascii="仿宋" w:hAnsi="仿宋" w:eastAsia="仿宋" w:cs="仿宋"/>
          <w:b/>
          <w:sz w:val="72"/>
        </w:rPr>
      </w:pPr>
    </w:p>
    <w:p>
      <w:pPr>
        <w:jc w:val="center"/>
        <w:rPr>
          <w:rFonts w:ascii="仿宋" w:hAnsi="仿宋" w:eastAsia="仿宋" w:cs="仿宋"/>
          <w:b/>
          <w:sz w:val="36"/>
        </w:rPr>
      </w:pPr>
    </w:p>
    <w:p>
      <w:pPr>
        <w:jc w:val="center"/>
        <w:rPr>
          <w:rFonts w:ascii="仿宋" w:hAnsi="仿宋" w:eastAsia="仿宋" w:cs="仿宋"/>
          <w:b/>
          <w:sz w:val="36"/>
        </w:rPr>
      </w:pPr>
    </w:p>
    <w:p>
      <w:pPr>
        <w:jc w:val="center"/>
        <w:rPr>
          <w:rFonts w:ascii="仿宋" w:hAnsi="仿宋" w:eastAsia="仿宋" w:cs="仿宋"/>
          <w:b/>
          <w:sz w:val="36"/>
        </w:rPr>
      </w:pPr>
    </w:p>
    <w:p>
      <w:pPr>
        <w:ind w:firstLine="1084" w:firstLineChars="300"/>
        <w:rPr>
          <w:rFonts w:ascii="仿宋" w:hAnsi="仿宋" w:eastAsia="仿宋" w:cs="仿宋"/>
          <w:b/>
          <w:sz w:val="36"/>
          <w:u w:val="single"/>
        </w:rPr>
      </w:pPr>
      <w:r>
        <w:rPr>
          <w:rFonts w:hint="eastAsia" w:ascii="仿宋" w:hAnsi="仿宋" w:eastAsia="仿宋" w:cs="仿宋"/>
          <w:b/>
          <w:sz w:val="36"/>
        </w:rPr>
        <w:t>项 目 名 称：</w:t>
      </w:r>
      <w:r>
        <w:rPr>
          <w:rFonts w:hint="eastAsia" w:ascii="仿宋" w:hAnsi="仿宋" w:eastAsia="仿宋" w:cs="仿宋"/>
          <w:b/>
          <w:sz w:val="36"/>
          <w:u w:val="single"/>
        </w:rPr>
        <w:t xml:space="preserve">               </w:t>
      </w:r>
      <w:r>
        <w:rPr>
          <w:rFonts w:hint="eastAsia" w:ascii="仿宋" w:hAnsi="仿宋" w:eastAsia="仿宋" w:cs="仿宋"/>
          <w:b/>
          <w:sz w:val="36"/>
        </w:rPr>
        <w:t xml:space="preserve"> </w:t>
      </w:r>
      <w:r>
        <w:rPr>
          <w:rFonts w:hint="eastAsia" w:ascii="仿宋" w:hAnsi="仿宋" w:eastAsia="仿宋" w:cs="仿宋"/>
          <w:b/>
          <w:sz w:val="36"/>
          <w:u w:val="single"/>
        </w:rPr>
        <w:t xml:space="preserve">                </w:t>
      </w:r>
    </w:p>
    <w:p>
      <w:pPr>
        <w:ind w:firstLine="1084" w:firstLineChars="300"/>
        <w:rPr>
          <w:rFonts w:ascii="仿宋" w:hAnsi="仿宋" w:eastAsia="仿宋" w:cs="仿宋"/>
          <w:b/>
          <w:sz w:val="36"/>
        </w:rPr>
      </w:pPr>
      <w:r>
        <w:rPr>
          <w:rFonts w:hint="eastAsia" w:ascii="仿宋" w:hAnsi="仿宋" w:eastAsia="仿宋" w:cs="仿宋"/>
          <w:b/>
          <w:sz w:val="36"/>
        </w:rPr>
        <w:t xml:space="preserve">项 目 编 号： </w:t>
      </w:r>
      <w:r>
        <w:rPr>
          <w:rFonts w:hint="eastAsia" w:ascii="仿宋" w:hAnsi="仿宋" w:eastAsia="仿宋" w:cs="仿宋"/>
          <w:b/>
          <w:sz w:val="36"/>
          <w:u w:val="single"/>
        </w:rPr>
        <w:t xml:space="preserve">                </w:t>
      </w:r>
      <w:r>
        <w:rPr>
          <w:rFonts w:hint="eastAsia" w:ascii="仿宋" w:hAnsi="仿宋" w:eastAsia="仿宋" w:cs="仿宋"/>
          <w:b/>
          <w:sz w:val="36"/>
        </w:rPr>
        <w:t xml:space="preserve">              </w:t>
      </w:r>
    </w:p>
    <w:p>
      <w:pPr>
        <w:ind w:firstLine="1084" w:firstLineChars="300"/>
        <w:rPr>
          <w:rFonts w:ascii="仿宋" w:hAnsi="仿宋" w:eastAsia="仿宋" w:cs="仿宋"/>
          <w:b/>
          <w:sz w:val="36"/>
          <w:u w:val="single"/>
        </w:rPr>
      </w:pPr>
      <w:r>
        <w:rPr>
          <w:rFonts w:hint="eastAsia" w:ascii="仿宋" w:hAnsi="仿宋" w:eastAsia="仿宋" w:cs="仿宋"/>
          <w:b/>
          <w:sz w:val="36"/>
          <w:u w:val="single"/>
        </w:rPr>
        <w:t xml:space="preserve">              </w:t>
      </w: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u w:val="single"/>
        </w:rPr>
      </w:pPr>
      <w:r>
        <w:rPr>
          <w:rFonts w:hint="eastAsia" w:ascii="仿宋" w:hAnsi="仿宋" w:eastAsia="仿宋" w:cs="仿宋"/>
          <w:b/>
          <w:sz w:val="36"/>
        </w:rPr>
        <w:t xml:space="preserve">       投标人名称（公章） ：</w:t>
      </w:r>
      <w:r>
        <w:rPr>
          <w:rFonts w:hint="eastAsia" w:ascii="仿宋" w:hAnsi="仿宋" w:eastAsia="仿宋" w:cs="仿宋"/>
          <w:b/>
          <w:sz w:val="36"/>
          <w:u w:val="single"/>
        </w:rPr>
        <w:t xml:space="preserve">               </w:t>
      </w:r>
    </w:p>
    <w:p>
      <w:pPr>
        <w:rPr>
          <w:rFonts w:ascii="仿宋" w:hAnsi="仿宋" w:eastAsia="仿宋" w:cs="仿宋"/>
          <w:b/>
          <w:sz w:val="36"/>
        </w:rPr>
      </w:pPr>
      <w:r>
        <w:rPr>
          <w:rFonts w:hint="eastAsia" w:ascii="仿宋" w:hAnsi="仿宋" w:eastAsia="仿宋" w:cs="仿宋"/>
          <w:b/>
          <w:sz w:val="36"/>
        </w:rPr>
        <w:t xml:space="preserve">       日      期 ：</w:t>
      </w:r>
      <w:r>
        <w:rPr>
          <w:rFonts w:hint="eastAsia" w:ascii="仿宋" w:hAnsi="仿宋" w:eastAsia="仿宋" w:cs="仿宋"/>
          <w:b/>
          <w:sz w:val="36"/>
          <w:u w:val="single"/>
        </w:rPr>
        <w:t xml:space="preserve">               </w:t>
      </w:r>
    </w:p>
    <w:p>
      <w:pPr>
        <w:spacing w:line="440" w:lineRule="exact"/>
        <w:ind w:firstLine="643"/>
        <w:jc w:val="center"/>
        <w:rPr>
          <w:rFonts w:ascii="仿宋" w:hAnsi="仿宋" w:eastAsia="仿宋" w:cs="仿宋"/>
          <w:b/>
          <w:bCs/>
          <w:sz w:val="32"/>
          <w:szCs w:val="32"/>
        </w:rPr>
      </w:pPr>
    </w:p>
    <w:p>
      <w:pPr>
        <w:spacing w:line="480" w:lineRule="auto"/>
        <w:jc w:val="center"/>
        <w:outlineLvl w:val="0"/>
        <w:rPr>
          <w:rFonts w:ascii="仿宋" w:hAnsi="仿宋" w:eastAsia="仿宋" w:cs="仿宋"/>
          <w:sz w:val="24"/>
          <w:szCs w:val="21"/>
        </w:rPr>
      </w:pPr>
      <w:r>
        <w:rPr>
          <w:rFonts w:hint="eastAsia" w:ascii="仿宋" w:hAnsi="仿宋" w:eastAsia="仿宋" w:cs="仿宋"/>
          <w:b/>
          <w:bCs/>
        </w:rPr>
        <w:br w:type="page"/>
      </w:r>
      <w:bookmarkStart w:id="175" w:name="_Toc18301"/>
      <w:r>
        <w:rPr>
          <w:rFonts w:hint="eastAsia" w:ascii="仿宋" w:hAnsi="仿宋" w:eastAsia="仿宋" w:cs="仿宋"/>
          <w:b/>
          <w:sz w:val="44"/>
          <w:szCs w:val="21"/>
        </w:rPr>
        <w:t>投 标 文 件 目 录</w:t>
      </w:r>
      <w:bookmarkEnd w:id="175"/>
      <w:r>
        <w:rPr>
          <w:rFonts w:hint="eastAsia" w:ascii="仿宋" w:hAnsi="仿宋" w:eastAsia="仿宋" w:cs="仿宋"/>
          <w:b/>
          <w:sz w:val="44"/>
          <w:szCs w:val="21"/>
        </w:rPr>
        <w:t xml:space="preserve"> </w:t>
      </w:r>
    </w:p>
    <w:p>
      <w:pPr>
        <w:snapToGrid w:val="0"/>
        <w:spacing w:before="50" w:after="50" w:line="360" w:lineRule="auto"/>
        <w:ind w:firstLine="506" w:firstLineChars="180"/>
        <w:rPr>
          <w:rFonts w:ascii="仿宋" w:hAnsi="仿宋" w:eastAsia="仿宋" w:cs="仿宋"/>
          <w:b/>
          <w:bCs/>
          <w:sz w:val="28"/>
          <w:szCs w:val="28"/>
        </w:rPr>
      </w:pPr>
      <w:bookmarkStart w:id="176" w:name="_Toc513029281"/>
      <w:bookmarkStart w:id="177" w:name="_Toc24878535"/>
      <w:bookmarkStart w:id="178" w:name="_Toc26554103"/>
      <w:bookmarkStart w:id="179" w:name="_Toc23828483"/>
      <w:bookmarkStart w:id="180" w:name="_Toc22356583"/>
      <w:bookmarkStart w:id="181" w:name="_Toc120614291"/>
      <w:bookmarkStart w:id="182" w:name="_Toc120614284"/>
      <w:bookmarkStart w:id="183" w:name="_Toc49090582"/>
    </w:p>
    <w:p>
      <w:pPr>
        <w:snapToGrid w:val="0"/>
        <w:spacing w:before="50" w:after="50" w:line="360" w:lineRule="auto"/>
        <w:ind w:firstLine="506" w:firstLineChars="180"/>
        <w:rPr>
          <w:rFonts w:ascii="仿宋" w:hAnsi="仿宋" w:eastAsia="仿宋" w:cs="仿宋"/>
          <w:b/>
          <w:bCs/>
          <w:sz w:val="28"/>
          <w:szCs w:val="28"/>
        </w:rPr>
      </w:pPr>
      <w:r>
        <w:rPr>
          <w:rFonts w:hint="eastAsia" w:ascii="仿宋" w:hAnsi="仿宋" w:eastAsia="仿宋" w:cs="仿宋"/>
          <w:b/>
          <w:bCs/>
          <w:sz w:val="28"/>
          <w:szCs w:val="28"/>
        </w:rPr>
        <w:t>（一）实质性资格证明文件</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★1、法定代表人资格证明书（格式参见附件1） </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★2、授权委托书（如有授权必须提供，格式参见附件2）</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★3、代理人身份证复印件（如有授权必须提供）</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★4、声明函（格式参见附件3）</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★5、响应函（格式参见附件4）</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★6、基本情况表（格式参见附件5，包含投标人基本情况表、项目经理基本情况表，内容不得空白）</w:t>
      </w:r>
    </w:p>
    <w:p>
      <w:pPr>
        <w:snapToGrid w:val="0"/>
        <w:spacing w:line="360" w:lineRule="auto"/>
        <w:ind w:firstLine="560" w:firstLineChars="200"/>
        <w:rPr>
          <w:rFonts w:ascii="仿宋" w:hAnsi="仿宋" w:eastAsia="仿宋" w:cs="仿宋"/>
          <w:color w:val="FF0000"/>
          <w:sz w:val="28"/>
          <w:szCs w:val="28"/>
        </w:rPr>
      </w:pPr>
      <w:r>
        <w:rPr>
          <w:rFonts w:hint="eastAsia" w:ascii="仿宋" w:hAnsi="仿宋" w:eastAsia="仿宋" w:cs="仿宋"/>
          <w:color w:val="FF0000"/>
          <w:sz w:val="28"/>
          <w:szCs w:val="28"/>
        </w:rPr>
        <w:t>★7、投标人未被“信用中国”网站（www.creditchina.gov.cn）和“中国政府采购网”网站（www.ccgp.gov.cn）列入失信被执行人、重大税收违法案件当事人名单、政府采购严重失信行为记录名单的证明材料，以网页打印的形式提供在投标文件中。</w:t>
      </w:r>
    </w:p>
    <w:p>
      <w:pPr>
        <w:pStyle w:val="2"/>
        <w:ind w:firstLine="560" w:firstLineChars="200"/>
        <w:rPr>
          <w:rFonts w:ascii="仿宋" w:hAnsi="仿宋" w:eastAsia="仿宋" w:cs="仿宋"/>
        </w:rPr>
      </w:pPr>
      <w:r>
        <w:rPr>
          <w:rFonts w:hint="eastAsia" w:ascii="仿宋" w:hAnsi="仿宋" w:eastAsia="仿宋" w:cs="仿宋"/>
          <w:sz w:val="28"/>
          <w:szCs w:val="28"/>
        </w:rPr>
        <w:t>★8、投标人是常州政采供应商的，提供相应证明材料。</w:t>
      </w:r>
    </w:p>
    <w:p>
      <w:pPr>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（二）商务部分文件</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★1、投标函及附录（格式参见附件6）</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★2、报价明细表（根据采购清单和深化方案，提供详细完善的报价单，必须加盖投标人公章）</w:t>
      </w:r>
    </w:p>
    <w:p>
      <w:pPr>
        <w:snapToGrid w:val="0"/>
        <w:spacing w:line="360" w:lineRule="auto"/>
        <w:ind w:firstLine="560" w:firstLineChars="200"/>
        <w:rPr>
          <w:rFonts w:ascii="仿宋" w:hAnsi="仿宋" w:eastAsia="仿宋" w:cs="仿宋"/>
        </w:rPr>
      </w:pPr>
      <w:r>
        <w:rPr>
          <w:rFonts w:hint="eastAsia" w:ascii="仿宋" w:hAnsi="仿宋" w:eastAsia="仿宋" w:cs="仿宋"/>
          <w:sz w:val="28"/>
          <w:szCs w:val="28"/>
        </w:rPr>
        <w:t>★3、中小企业声明函（格式参见附件7）</w:t>
      </w:r>
    </w:p>
    <w:p>
      <w:pPr>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（三）技术部分文件</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★1、深化方案（自行提供）</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★2、具体阐述（自行提供）</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sz w:val="28"/>
          <w:szCs w:val="28"/>
        </w:rPr>
        <w:t>★</w:t>
      </w:r>
      <w:r>
        <w:rPr>
          <w:rFonts w:hint="eastAsia" w:ascii="仿宋" w:hAnsi="仿宋" w:eastAsia="仿宋" w:cs="仿宋"/>
          <w:color w:val="000000"/>
          <w:sz w:val="28"/>
          <w:szCs w:val="28"/>
        </w:rPr>
        <w:t>3、货物及配件品牌、参数介绍（自行提供）</w:t>
      </w:r>
    </w:p>
    <w:p>
      <w:pPr>
        <w:snapToGrid w:val="0"/>
        <w:spacing w:line="360" w:lineRule="auto"/>
        <w:ind w:firstLine="840" w:firstLineChars="300"/>
        <w:rPr>
          <w:rFonts w:ascii="仿宋" w:hAnsi="仿宋" w:eastAsia="仿宋" w:cs="仿宋"/>
          <w:color w:val="000000"/>
          <w:sz w:val="28"/>
          <w:szCs w:val="28"/>
        </w:rPr>
      </w:pPr>
      <w:r>
        <w:rPr>
          <w:rFonts w:hint="eastAsia" w:ascii="仿宋" w:hAnsi="仿宋" w:eastAsia="仿宋" w:cs="仿宋"/>
          <w:sz w:val="28"/>
          <w:szCs w:val="28"/>
        </w:rPr>
        <w:t>4、</w:t>
      </w:r>
      <w:r>
        <w:rPr>
          <w:rFonts w:hint="eastAsia" w:ascii="仿宋" w:hAnsi="仿宋" w:eastAsia="仿宋" w:cs="仿宋"/>
          <w:color w:val="000000"/>
          <w:sz w:val="28"/>
          <w:szCs w:val="28"/>
        </w:rPr>
        <w:t>提供质量保证的各项维修及售后服务承诺（保修期内、保修期外、保养费用），提供质保期满后的维护收费标准及维保内容，以及其他优惠条件及措施</w:t>
      </w:r>
      <w:r>
        <w:rPr>
          <w:rFonts w:hint="eastAsia" w:ascii="仿宋" w:hAnsi="仿宋" w:eastAsia="仿宋" w:cs="仿宋"/>
          <w:sz w:val="28"/>
          <w:szCs w:val="28"/>
        </w:rPr>
        <w:t>（自行提供）</w:t>
      </w:r>
    </w:p>
    <w:p>
      <w:pPr>
        <w:snapToGrid w:val="0"/>
        <w:spacing w:before="50" w:after="50" w:line="360" w:lineRule="auto"/>
        <w:ind w:firstLine="419" w:firstLineChars="149"/>
        <w:rPr>
          <w:rFonts w:ascii="仿宋" w:hAnsi="仿宋" w:eastAsia="仿宋" w:cs="仿宋"/>
          <w:sz w:val="28"/>
          <w:szCs w:val="28"/>
        </w:rPr>
      </w:pPr>
      <w:r>
        <w:rPr>
          <w:rFonts w:hint="eastAsia" w:ascii="仿宋" w:hAnsi="仿宋" w:eastAsia="仿宋" w:cs="仿宋"/>
          <w:b/>
          <w:bCs/>
          <w:sz w:val="28"/>
          <w:szCs w:val="28"/>
        </w:rPr>
        <w:t>（四）非实质性资信证明文件目录（如果有的话请提供）</w:t>
      </w:r>
    </w:p>
    <w:p>
      <w:pPr>
        <w:snapToGrid w:val="0"/>
        <w:spacing w:line="360" w:lineRule="auto"/>
        <w:ind w:left="559" w:leftChars="266"/>
        <w:rPr>
          <w:rFonts w:ascii="仿宋" w:hAnsi="仿宋" w:eastAsia="仿宋" w:cs="仿宋"/>
          <w:sz w:val="28"/>
          <w:szCs w:val="28"/>
        </w:rPr>
      </w:pPr>
      <w:r>
        <w:rPr>
          <w:rFonts w:hint="eastAsia" w:ascii="仿宋" w:hAnsi="仿宋" w:eastAsia="仿宋" w:cs="仿宋"/>
          <w:sz w:val="28"/>
          <w:szCs w:val="28"/>
        </w:rPr>
        <w:t>1、投标人认为可以证明其能力或业绩的其他材料，业绩证明等2、投标人的信誉、荣誉、获奖证书或文件</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3、投标人质量保证体系等方面的认证证书</w:t>
      </w:r>
    </w:p>
    <w:p>
      <w:pPr>
        <w:pStyle w:val="15"/>
        <w:ind w:firstLine="560"/>
        <w:rPr>
          <w:rFonts w:ascii="仿宋" w:hAnsi="仿宋" w:eastAsia="仿宋" w:cs="仿宋"/>
        </w:rPr>
      </w:pPr>
      <w:r>
        <w:rPr>
          <w:rFonts w:hint="eastAsia" w:ascii="仿宋" w:hAnsi="仿宋" w:eastAsia="仿宋" w:cs="仿宋"/>
          <w:sz w:val="28"/>
          <w:szCs w:val="28"/>
        </w:rPr>
        <w:t>4、相关检测报告</w:t>
      </w:r>
    </w:p>
    <w:p>
      <w:pPr>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（五）磋商文件要求投标人提供的和投标人认为与本项目有关的并可以提供的其它相关的证明材料（如果有的话请提供）。</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注：1.上述带★材料必须在投标文件中提供，否则将作为无效投标文件处理；</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2.提供复印件的须加盖投标人公章，且复印件内容应清晰可辨，必要时评委会有权要求提供原件或公证件进行核对；</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3.本章中的所有的附件格式供参考 ，投标人可根据自身情况进行补充和修改，但补充和修改不得与本章附件格式内容有实质性的违背。</w:t>
      </w:r>
    </w:p>
    <w:p>
      <w:pPr>
        <w:pStyle w:val="8"/>
        <w:ind w:firstLine="0" w:firstLineChars="0"/>
        <w:rPr>
          <w:rFonts w:ascii="仿宋" w:hAnsi="仿宋" w:eastAsia="仿宋" w:cs="仿宋"/>
          <w:bCs w:val="0"/>
          <w:kern w:val="2"/>
          <w:sz w:val="24"/>
          <w:szCs w:val="21"/>
        </w:rPr>
      </w:pPr>
      <w:r>
        <w:rPr>
          <w:rFonts w:hint="eastAsia" w:ascii="仿宋" w:hAnsi="仿宋" w:eastAsia="仿宋" w:cs="仿宋"/>
          <w:szCs w:val="21"/>
        </w:rPr>
        <w:br w:type="page"/>
      </w:r>
      <w:r>
        <w:rPr>
          <w:rFonts w:hint="eastAsia" w:ascii="仿宋" w:hAnsi="仿宋" w:eastAsia="仿宋" w:cs="仿宋"/>
          <w:bCs w:val="0"/>
          <w:kern w:val="2"/>
          <w:sz w:val="24"/>
          <w:szCs w:val="21"/>
        </w:rPr>
        <w:t>附件1：</w:t>
      </w:r>
    </w:p>
    <w:p>
      <w:pPr>
        <w:pStyle w:val="8"/>
        <w:ind w:firstLine="723"/>
        <w:jc w:val="center"/>
        <w:rPr>
          <w:rFonts w:ascii="仿宋" w:hAnsi="仿宋" w:eastAsia="仿宋" w:cs="仿宋"/>
          <w:color w:val="000000"/>
          <w:kern w:val="2"/>
          <w:sz w:val="36"/>
          <w:szCs w:val="22"/>
        </w:rPr>
      </w:pPr>
      <w:r>
        <w:rPr>
          <w:rFonts w:hint="eastAsia" w:ascii="仿宋" w:hAnsi="仿宋" w:eastAsia="仿宋" w:cs="仿宋"/>
          <w:color w:val="000000"/>
          <w:kern w:val="2"/>
          <w:sz w:val="36"/>
          <w:szCs w:val="22"/>
        </w:rPr>
        <w:t>法定代表人资格证明书</w:t>
      </w:r>
    </w:p>
    <w:p>
      <w:pPr>
        <w:pStyle w:val="27"/>
        <w:spacing w:line="480" w:lineRule="auto"/>
        <w:ind w:firstLine="480"/>
        <w:rPr>
          <w:rFonts w:ascii="仿宋" w:hAnsi="仿宋" w:eastAsia="仿宋" w:cs="仿宋"/>
          <w:color w:val="000000"/>
          <w:szCs w:val="24"/>
        </w:rPr>
      </w:pPr>
      <w:r>
        <w:rPr>
          <w:rFonts w:hint="eastAsia" w:ascii="仿宋" w:hAnsi="仿宋" w:eastAsia="仿宋" w:cs="仿宋"/>
          <w:color w:val="000000"/>
          <w:szCs w:val="24"/>
        </w:rPr>
        <w:t>单位名称：</w:t>
      </w:r>
    </w:p>
    <w:p>
      <w:pPr>
        <w:pStyle w:val="27"/>
        <w:spacing w:line="480" w:lineRule="auto"/>
        <w:ind w:firstLine="480"/>
        <w:rPr>
          <w:rFonts w:ascii="仿宋" w:hAnsi="仿宋" w:eastAsia="仿宋" w:cs="仿宋"/>
          <w:color w:val="000000"/>
          <w:szCs w:val="24"/>
        </w:rPr>
      </w:pPr>
      <w:r>
        <w:rPr>
          <w:rFonts w:hint="eastAsia" w:ascii="仿宋" w:hAnsi="仿宋" w:eastAsia="仿宋" w:cs="仿宋"/>
          <w:color w:val="000000"/>
          <w:szCs w:val="24"/>
        </w:rPr>
        <w:t>地址：</w:t>
      </w:r>
    </w:p>
    <w:p>
      <w:pPr>
        <w:pStyle w:val="27"/>
        <w:spacing w:line="480" w:lineRule="auto"/>
        <w:ind w:firstLine="480"/>
        <w:rPr>
          <w:rFonts w:ascii="仿宋" w:hAnsi="仿宋" w:eastAsia="仿宋" w:cs="仿宋"/>
          <w:color w:val="000000"/>
          <w:szCs w:val="24"/>
        </w:rPr>
      </w:pPr>
      <w:r>
        <w:rPr>
          <w:rFonts w:hint="eastAsia" w:ascii="仿宋" w:hAnsi="仿宋" w:eastAsia="仿宋" w:cs="仿宋"/>
          <w:color w:val="000000"/>
          <w:szCs w:val="24"/>
        </w:rPr>
        <w:t xml:space="preserve">姓名：             性别：          年龄：          职务：             </w:t>
      </w:r>
    </w:p>
    <w:p>
      <w:pPr>
        <w:pStyle w:val="27"/>
        <w:spacing w:line="480" w:lineRule="auto"/>
        <w:ind w:firstLine="480"/>
        <w:rPr>
          <w:rFonts w:ascii="仿宋" w:hAnsi="仿宋" w:eastAsia="仿宋" w:cs="仿宋"/>
          <w:color w:val="000000"/>
          <w:szCs w:val="24"/>
        </w:rPr>
      </w:pPr>
      <w:r>
        <w:rPr>
          <w:rFonts w:hint="eastAsia" w:ascii="仿宋" w:hAnsi="仿宋" w:eastAsia="仿宋" w:cs="仿宋"/>
          <w:color w:val="000000"/>
          <w:szCs w:val="24"/>
        </w:rPr>
        <w:t>系</w:t>
      </w:r>
      <w:r>
        <w:rPr>
          <w:rFonts w:hint="eastAsia" w:ascii="仿宋" w:hAnsi="仿宋" w:eastAsia="仿宋" w:cs="仿宋"/>
          <w:color w:val="000000"/>
          <w:szCs w:val="24"/>
          <w:u w:val="single"/>
        </w:rPr>
        <w:t xml:space="preserve">                          </w:t>
      </w:r>
      <w:r>
        <w:rPr>
          <w:rFonts w:hint="eastAsia" w:ascii="仿宋" w:hAnsi="仿宋" w:eastAsia="仿宋" w:cs="仿宋"/>
          <w:color w:val="000000"/>
          <w:szCs w:val="24"/>
        </w:rPr>
        <w:t>的法定代表人。关于</w:t>
      </w:r>
      <w:r>
        <w:rPr>
          <w:rFonts w:hint="eastAsia" w:ascii="仿宋" w:hAnsi="仿宋" w:eastAsia="仿宋" w:cs="仿宋"/>
          <w:szCs w:val="24"/>
          <w:u w:val="single"/>
          <w:lang w:bidi="ar"/>
        </w:rPr>
        <w:t xml:space="preserve">                      </w:t>
      </w:r>
      <w:r>
        <w:rPr>
          <w:rFonts w:hint="eastAsia" w:ascii="仿宋" w:hAnsi="仿宋" w:eastAsia="仿宋" w:cs="仿宋"/>
          <w:szCs w:val="24"/>
          <w:lang w:bidi="ar"/>
        </w:rPr>
        <w:t>项目</w:t>
      </w:r>
      <w:r>
        <w:rPr>
          <w:rFonts w:hint="eastAsia" w:ascii="仿宋" w:hAnsi="仿宋" w:eastAsia="仿宋" w:cs="仿宋"/>
          <w:color w:val="000000"/>
          <w:szCs w:val="24"/>
        </w:rPr>
        <w:t>，签署上述工程的投标文件、进行合同谈判、签署合同和处理与之有关的一切事务。</w:t>
      </w:r>
    </w:p>
    <w:p>
      <w:pPr>
        <w:pStyle w:val="27"/>
        <w:spacing w:line="480" w:lineRule="auto"/>
        <w:ind w:firstLine="480"/>
        <w:rPr>
          <w:rFonts w:ascii="仿宋" w:hAnsi="仿宋" w:eastAsia="仿宋" w:cs="仿宋"/>
          <w:color w:val="000000"/>
          <w:szCs w:val="24"/>
        </w:rPr>
      </w:pPr>
      <w:r>
        <w:rPr>
          <w:rFonts w:hint="eastAsia" w:ascii="仿宋" w:hAnsi="仿宋" w:eastAsia="仿宋" w:cs="仿宋"/>
          <w:color w:val="000000"/>
          <w:szCs w:val="24"/>
        </w:rPr>
        <w:t>身份证复印件粘贴处：</w:t>
      </w:r>
    </w:p>
    <w:p>
      <w:pPr>
        <w:pStyle w:val="27"/>
        <w:spacing w:line="480" w:lineRule="auto"/>
        <w:ind w:firstLine="480"/>
        <w:rPr>
          <w:rFonts w:ascii="仿宋" w:hAnsi="仿宋" w:eastAsia="仿宋" w:cs="仿宋"/>
          <w:color w:val="000000"/>
          <w:szCs w:val="24"/>
        </w:rPr>
      </w:pPr>
    </w:p>
    <w:p>
      <w:pPr>
        <w:pStyle w:val="27"/>
        <w:spacing w:line="480" w:lineRule="auto"/>
        <w:ind w:firstLine="480"/>
        <w:rPr>
          <w:rFonts w:ascii="仿宋" w:hAnsi="仿宋" w:eastAsia="仿宋" w:cs="仿宋"/>
          <w:color w:val="000000"/>
          <w:szCs w:val="24"/>
        </w:rPr>
      </w:pPr>
    </w:p>
    <w:p>
      <w:pPr>
        <w:pStyle w:val="27"/>
        <w:spacing w:line="480" w:lineRule="auto"/>
        <w:ind w:firstLine="480"/>
        <w:rPr>
          <w:rFonts w:ascii="仿宋" w:hAnsi="仿宋" w:eastAsia="仿宋" w:cs="仿宋"/>
          <w:color w:val="000000"/>
          <w:szCs w:val="24"/>
        </w:rPr>
      </w:pPr>
    </w:p>
    <w:p>
      <w:pPr>
        <w:pStyle w:val="27"/>
        <w:spacing w:line="480" w:lineRule="auto"/>
        <w:ind w:firstLine="480"/>
        <w:rPr>
          <w:rFonts w:ascii="仿宋" w:hAnsi="仿宋" w:eastAsia="仿宋" w:cs="仿宋"/>
          <w:color w:val="000000"/>
          <w:szCs w:val="24"/>
        </w:rPr>
      </w:pPr>
    </w:p>
    <w:p>
      <w:pPr>
        <w:pStyle w:val="27"/>
        <w:spacing w:line="480" w:lineRule="auto"/>
        <w:ind w:firstLine="480"/>
        <w:rPr>
          <w:rFonts w:ascii="仿宋" w:hAnsi="仿宋" w:eastAsia="仿宋" w:cs="仿宋"/>
          <w:color w:val="000000"/>
          <w:szCs w:val="24"/>
        </w:rPr>
      </w:pPr>
    </w:p>
    <w:p>
      <w:pPr>
        <w:pStyle w:val="27"/>
        <w:spacing w:line="480" w:lineRule="auto"/>
        <w:ind w:firstLine="480"/>
        <w:rPr>
          <w:rFonts w:ascii="仿宋" w:hAnsi="仿宋" w:eastAsia="仿宋" w:cs="仿宋"/>
          <w:color w:val="000000"/>
          <w:szCs w:val="24"/>
        </w:rPr>
      </w:pPr>
    </w:p>
    <w:p>
      <w:pPr>
        <w:pStyle w:val="27"/>
        <w:spacing w:line="480" w:lineRule="auto"/>
        <w:ind w:firstLine="480"/>
        <w:rPr>
          <w:rFonts w:ascii="仿宋" w:hAnsi="仿宋" w:eastAsia="仿宋" w:cs="仿宋"/>
          <w:color w:val="000000"/>
          <w:szCs w:val="24"/>
        </w:rPr>
      </w:pPr>
      <w:r>
        <w:rPr>
          <w:rFonts w:hint="eastAsia" w:ascii="仿宋" w:hAnsi="仿宋" w:eastAsia="仿宋" w:cs="仿宋"/>
          <w:color w:val="000000"/>
          <w:szCs w:val="24"/>
        </w:rPr>
        <w:t>特此证明。</w:t>
      </w:r>
    </w:p>
    <w:p>
      <w:pPr>
        <w:pStyle w:val="27"/>
        <w:spacing w:line="480" w:lineRule="auto"/>
        <w:ind w:firstLine="480"/>
        <w:rPr>
          <w:rFonts w:ascii="仿宋" w:hAnsi="仿宋" w:eastAsia="仿宋" w:cs="仿宋"/>
          <w:color w:val="000000"/>
          <w:szCs w:val="24"/>
        </w:rPr>
      </w:pPr>
      <w:r>
        <w:rPr>
          <w:rFonts w:hint="eastAsia" w:ascii="仿宋" w:hAnsi="仿宋" w:eastAsia="仿宋" w:cs="仿宋"/>
          <w:color w:val="000000"/>
          <w:szCs w:val="24"/>
        </w:rPr>
        <w:t>投标人：(盖章)</w:t>
      </w:r>
    </w:p>
    <w:p>
      <w:pPr>
        <w:pStyle w:val="27"/>
        <w:spacing w:line="480" w:lineRule="auto"/>
        <w:ind w:firstLine="480"/>
        <w:rPr>
          <w:rFonts w:ascii="仿宋" w:hAnsi="仿宋" w:eastAsia="仿宋" w:cs="仿宋"/>
          <w:color w:val="000000"/>
          <w:szCs w:val="24"/>
        </w:rPr>
      </w:pPr>
      <w:r>
        <w:rPr>
          <w:rFonts w:hint="eastAsia" w:ascii="仿宋" w:hAnsi="仿宋" w:eastAsia="仿宋" w:cs="仿宋"/>
          <w:color w:val="000000"/>
          <w:szCs w:val="24"/>
        </w:rPr>
        <w:t>法定代表人签字或盖章：</w:t>
      </w:r>
    </w:p>
    <w:p>
      <w:pPr>
        <w:pStyle w:val="27"/>
        <w:spacing w:line="480" w:lineRule="auto"/>
        <w:ind w:firstLine="480"/>
        <w:rPr>
          <w:rFonts w:ascii="仿宋" w:hAnsi="仿宋" w:eastAsia="仿宋" w:cs="仿宋"/>
          <w:color w:val="000000"/>
          <w:szCs w:val="24"/>
        </w:rPr>
      </w:pPr>
      <w:r>
        <w:rPr>
          <w:rFonts w:hint="eastAsia" w:ascii="仿宋" w:hAnsi="仿宋" w:eastAsia="仿宋" w:cs="仿宋"/>
          <w:color w:val="000000"/>
          <w:szCs w:val="24"/>
        </w:rPr>
        <w:t>日期：       年      月      日</w:t>
      </w:r>
    </w:p>
    <w:p>
      <w:pPr>
        <w:rPr>
          <w:rFonts w:ascii="仿宋" w:hAnsi="仿宋" w:eastAsia="仿宋" w:cs="仿宋"/>
          <w:bCs/>
          <w:sz w:val="24"/>
          <w:szCs w:val="21"/>
        </w:rPr>
      </w:pPr>
    </w:p>
    <w:p>
      <w:pPr>
        <w:pStyle w:val="2"/>
        <w:rPr>
          <w:rFonts w:ascii="仿宋" w:hAnsi="仿宋" w:eastAsia="仿宋" w:cs="仿宋"/>
          <w:bCs/>
          <w:kern w:val="2"/>
          <w:szCs w:val="21"/>
        </w:rPr>
      </w:pPr>
    </w:p>
    <w:p>
      <w:pPr>
        <w:pStyle w:val="2"/>
        <w:rPr>
          <w:rFonts w:ascii="仿宋" w:hAnsi="仿宋" w:eastAsia="仿宋" w:cs="仿宋"/>
          <w:bCs/>
          <w:kern w:val="2"/>
          <w:szCs w:val="21"/>
        </w:rPr>
      </w:pPr>
    </w:p>
    <w:p>
      <w:pPr>
        <w:pStyle w:val="2"/>
        <w:rPr>
          <w:rFonts w:ascii="仿宋" w:hAnsi="仿宋" w:eastAsia="仿宋" w:cs="仿宋"/>
          <w:bCs/>
          <w:kern w:val="2"/>
          <w:szCs w:val="21"/>
        </w:rPr>
      </w:pPr>
    </w:p>
    <w:p>
      <w:pPr>
        <w:pStyle w:val="2"/>
        <w:rPr>
          <w:rFonts w:ascii="仿宋" w:hAnsi="仿宋" w:eastAsia="仿宋" w:cs="仿宋"/>
          <w:bCs/>
          <w:kern w:val="2"/>
          <w:szCs w:val="21"/>
        </w:rPr>
      </w:pPr>
    </w:p>
    <w:p>
      <w:pPr>
        <w:pStyle w:val="2"/>
        <w:rPr>
          <w:rFonts w:ascii="仿宋" w:hAnsi="仿宋" w:eastAsia="仿宋" w:cs="仿宋"/>
          <w:bCs/>
          <w:kern w:val="2"/>
          <w:szCs w:val="21"/>
        </w:rPr>
      </w:pPr>
    </w:p>
    <w:p>
      <w:pPr>
        <w:pStyle w:val="2"/>
        <w:rPr>
          <w:rFonts w:ascii="仿宋" w:hAnsi="仿宋" w:eastAsia="仿宋" w:cs="仿宋"/>
          <w:b/>
          <w:kern w:val="2"/>
          <w:szCs w:val="21"/>
        </w:rPr>
      </w:pPr>
      <w:r>
        <w:rPr>
          <w:rFonts w:hint="eastAsia" w:ascii="仿宋" w:hAnsi="仿宋" w:eastAsia="仿宋" w:cs="仿宋"/>
          <w:b/>
          <w:kern w:val="2"/>
          <w:szCs w:val="21"/>
        </w:rPr>
        <w:t>附件2：</w:t>
      </w:r>
    </w:p>
    <w:p>
      <w:pPr>
        <w:pStyle w:val="2"/>
        <w:rPr>
          <w:rFonts w:ascii="仿宋" w:hAnsi="仿宋" w:eastAsia="仿宋" w:cs="仿宋"/>
          <w:bCs/>
          <w:kern w:val="2"/>
          <w:szCs w:val="21"/>
        </w:rPr>
      </w:pPr>
    </w:p>
    <w:p>
      <w:pPr>
        <w:pStyle w:val="2"/>
        <w:rPr>
          <w:rFonts w:ascii="仿宋" w:hAnsi="仿宋" w:eastAsia="仿宋" w:cs="仿宋"/>
          <w:bCs/>
          <w:kern w:val="2"/>
          <w:szCs w:val="21"/>
        </w:rPr>
      </w:pPr>
    </w:p>
    <w:p>
      <w:pPr>
        <w:pStyle w:val="8"/>
        <w:ind w:firstLine="0" w:firstLineChars="0"/>
        <w:jc w:val="center"/>
        <w:rPr>
          <w:rFonts w:ascii="仿宋" w:hAnsi="仿宋" w:eastAsia="仿宋" w:cs="仿宋"/>
          <w:bCs w:val="0"/>
          <w:kern w:val="2"/>
          <w:sz w:val="36"/>
          <w:szCs w:val="22"/>
        </w:rPr>
      </w:pPr>
      <w:r>
        <w:rPr>
          <w:rFonts w:hint="eastAsia" w:ascii="仿宋" w:hAnsi="仿宋" w:eastAsia="仿宋" w:cs="仿宋"/>
          <w:bCs w:val="0"/>
          <w:kern w:val="2"/>
          <w:sz w:val="36"/>
          <w:szCs w:val="22"/>
        </w:rPr>
        <w:t>授权委托书</w:t>
      </w:r>
    </w:p>
    <w:p>
      <w:pPr>
        <w:pStyle w:val="27"/>
        <w:spacing w:line="480" w:lineRule="auto"/>
        <w:ind w:firstLine="480"/>
        <w:rPr>
          <w:rFonts w:ascii="仿宋" w:hAnsi="仿宋" w:eastAsia="仿宋" w:cs="仿宋"/>
          <w:szCs w:val="24"/>
        </w:rPr>
      </w:pPr>
      <w:r>
        <w:rPr>
          <w:rFonts w:hint="eastAsia" w:ascii="仿宋" w:hAnsi="仿宋" w:eastAsia="仿宋" w:cs="仿宋"/>
          <w:szCs w:val="24"/>
        </w:rPr>
        <w:t>本授权委托书声明：____________（供应商名称）授权________________（被授权人的姓名）为我方就</w:t>
      </w:r>
      <w:r>
        <w:rPr>
          <w:rFonts w:hint="eastAsia" w:ascii="仿宋" w:hAnsi="仿宋" w:eastAsia="仿宋" w:cs="仿宋"/>
          <w:szCs w:val="24"/>
          <w:u w:val="single"/>
        </w:rPr>
        <w:t xml:space="preserve"> ZNY-ZB202001 </w:t>
      </w:r>
      <w:r>
        <w:rPr>
          <w:rFonts w:hint="eastAsia" w:ascii="仿宋" w:hAnsi="仿宋" w:eastAsia="仿宋" w:cs="仿宋"/>
          <w:szCs w:val="24"/>
        </w:rPr>
        <w:t>号项目投标活动的合法代理人，以本公司名义全权处理一切与该项目投标有关的事务，我单位均予以承认。</w:t>
      </w:r>
    </w:p>
    <w:p>
      <w:pPr>
        <w:pStyle w:val="27"/>
        <w:spacing w:line="480" w:lineRule="auto"/>
        <w:ind w:firstLine="480" w:firstLineChars="200"/>
        <w:rPr>
          <w:rFonts w:ascii="仿宋" w:hAnsi="仿宋" w:eastAsia="仿宋" w:cs="仿宋"/>
          <w:szCs w:val="24"/>
        </w:rPr>
      </w:pPr>
      <w:r>
        <w:rPr>
          <w:rFonts w:hint="eastAsia" w:ascii="仿宋" w:hAnsi="仿宋" w:eastAsia="仿宋" w:cs="仿宋"/>
          <w:szCs w:val="24"/>
        </w:rPr>
        <w:t>代理人无转委托权。</w:t>
      </w:r>
    </w:p>
    <w:p>
      <w:pPr>
        <w:pStyle w:val="27"/>
        <w:spacing w:line="480" w:lineRule="auto"/>
        <w:ind w:firstLine="480" w:firstLineChars="200"/>
        <w:rPr>
          <w:rFonts w:ascii="仿宋" w:hAnsi="仿宋" w:eastAsia="仿宋" w:cs="仿宋"/>
          <w:szCs w:val="24"/>
        </w:rPr>
      </w:pPr>
      <w:r>
        <w:rPr>
          <w:rFonts w:hint="eastAsia" w:ascii="仿宋" w:hAnsi="仿宋" w:eastAsia="仿宋" w:cs="仿宋"/>
          <w:szCs w:val="24"/>
        </w:rPr>
        <w:t>代理人的代理期限为自本授权委托书签署之日起至项目合同履行完毕止。</w:t>
      </w:r>
    </w:p>
    <w:p>
      <w:pPr>
        <w:pStyle w:val="27"/>
        <w:spacing w:line="480" w:lineRule="auto"/>
        <w:ind w:firstLine="480" w:firstLineChars="200"/>
        <w:rPr>
          <w:rFonts w:ascii="仿宋" w:hAnsi="仿宋" w:eastAsia="仿宋" w:cs="仿宋"/>
          <w:szCs w:val="24"/>
        </w:rPr>
      </w:pPr>
      <w:r>
        <w:rPr>
          <w:rFonts w:hint="eastAsia" w:ascii="仿宋" w:hAnsi="仿宋" w:eastAsia="仿宋" w:cs="仿宋"/>
          <w:szCs w:val="24"/>
        </w:rPr>
        <w:t>代理人在授权委托书有效期内签署的所有文件不因授权委托的撤销而失效，本授权委托书的有效期与代理人的代理期限一致。</w:t>
      </w:r>
    </w:p>
    <w:p>
      <w:pPr>
        <w:pStyle w:val="27"/>
        <w:spacing w:line="480" w:lineRule="auto"/>
        <w:ind w:firstLine="480" w:firstLineChars="200"/>
        <w:rPr>
          <w:rFonts w:ascii="仿宋" w:hAnsi="仿宋" w:eastAsia="仿宋" w:cs="仿宋"/>
          <w:szCs w:val="24"/>
        </w:rPr>
      </w:pPr>
      <w:r>
        <w:rPr>
          <w:rFonts w:hint="eastAsia" w:ascii="仿宋" w:hAnsi="仿宋" w:eastAsia="仿宋" w:cs="仿宋"/>
          <w:szCs w:val="24"/>
        </w:rPr>
        <w:t>特此声明。</w:t>
      </w:r>
    </w:p>
    <w:p>
      <w:pPr>
        <w:pStyle w:val="27"/>
        <w:spacing w:line="480" w:lineRule="auto"/>
        <w:rPr>
          <w:rFonts w:ascii="仿宋" w:hAnsi="仿宋" w:eastAsia="仿宋" w:cs="仿宋"/>
          <w:szCs w:val="24"/>
        </w:rPr>
      </w:pPr>
    </w:p>
    <w:p>
      <w:pPr>
        <w:pStyle w:val="6"/>
        <w:ind w:firstLine="480"/>
        <w:rPr>
          <w:rFonts w:ascii="仿宋" w:hAnsi="仿宋" w:eastAsia="仿宋" w:cs="仿宋"/>
          <w:szCs w:val="24"/>
        </w:rPr>
      </w:pPr>
      <w:r>
        <w:rPr>
          <w:rFonts w:hint="eastAsia" w:ascii="仿宋" w:hAnsi="仿宋" w:eastAsia="仿宋" w:cs="仿宋"/>
          <w:szCs w:val="24"/>
        </w:rPr>
        <w:t>供应商（盖章）：</w:t>
      </w:r>
    </w:p>
    <w:p>
      <w:pPr>
        <w:pStyle w:val="6"/>
        <w:ind w:firstLine="480"/>
        <w:rPr>
          <w:rFonts w:ascii="仿宋" w:hAnsi="仿宋" w:eastAsia="仿宋" w:cs="仿宋"/>
          <w:szCs w:val="24"/>
        </w:rPr>
      </w:pPr>
      <w:r>
        <w:rPr>
          <w:rFonts w:hint="eastAsia" w:ascii="仿宋" w:hAnsi="仿宋" w:eastAsia="仿宋" w:cs="仿宋"/>
          <w:szCs w:val="24"/>
        </w:rPr>
        <w:t>法定代表人（签字或盖章）：</w:t>
      </w:r>
    </w:p>
    <w:p>
      <w:pPr>
        <w:pStyle w:val="6"/>
        <w:ind w:firstLine="480"/>
        <w:rPr>
          <w:rFonts w:ascii="仿宋" w:hAnsi="仿宋" w:eastAsia="仿宋" w:cs="仿宋"/>
          <w:szCs w:val="24"/>
        </w:rPr>
      </w:pPr>
      <w:r>
        <w:rPr>
          <w:rFonts w:hint="eastAsia" w:ascii="仿宋" w:hAnsi="仿宋" w:eastAsia="仿宋" w:cs="仿宋"/>
          <w:szCs w:val="24"/>
        </w:rPr>
        <w:t>身份证号码：</w:t>
      </w:r>
    </w:p>
    <w:p>
      <w:pPr>
        <w:pStyle w:val="6"/>
        <w:ind w:firstLine="480"/>
        <w:rPr>
          <w:rFonts w:ascii="仿宋" w:hAnsi="仿宋" w:eastAsia="仿宋" w:cs="仿宋"/>
          <w:szCs w:val="24"/>
        </w:rPr>
      </w:pPr>
    </w:p>
    <w:p>
      <w:pPr>
        <w:pStyle w:val="6"/>
        <w:ind w:firstLine="480"/>
        <w:rPr>
          <w:rFonts w:ascii="仿宋" w:hAnsi="仿宋" w:eastAsia="仿宋" w:cs="仿宋"/>
          <w:szCs w:val="24"/>
        </w:rPr>
      </w:pPr>
      <w:r>
        <w:rPr>
          <w:rFonts w:hint="eastAsia" w:ascii="仿宋" w:hAnsi="仿宋" w:eastAsia="仿宋" w:cs="仿宋"/>
          <w:szCs w:val="24"/>
        </w:rPr>
        <w:t>代理人：（签字或盖章）</w:t>
      </w:r>
    </w:p>
    <w:p>
      <w:pPr>
        <w:pStyle w:val="6"/>
        <w:ind w:firstLine="480"/>
        <w:rPr>
          <w:rFonts w:ascii="仿宋" w:hAnsi="仿宋" w:eastAsia="仿宋" w:cs="仿宋"/>
          <w:szCs w:val="24"/>
        </w:rPr>
      </w:pPr>
      <w:r>
        <w:rPr>
          <w:rFonts w:hint="eastAsia" w:ascii="仿宋" w:hAnsi="仿宋" w:eastAsia="仿宋" w:cs="仿宋"/>
          <w:szCs w:val="24"/>
        </w:rPr>
        <w:t xml:space="preserve">通讯地址：                   </w:t>
      </w:r>
    </w:p>
    <w:p>
      <w:pPr>
        <w:pStyle w:val="6"/>
        <w:ind w:firstLine="480"/>
        <w:rPr>
          <w:rFonts w:ascii="仿宋" w:hAnsi="仿宋" w:eastAsia="仿宋" w:cs="仿宋"/>
          <w:szCs w:val="24"/>
        </w:rPr>
      </w:pPr>
      <w:r>
        <w:rPr>
          <w:rFonts w:hint="eastAsia" w:ascii="仿宋" w:hAnsi="仿宋" w:eastAsia="仿宋" w:cs="仿宋"/>
          <w:szCs w:val="24"/>
        </w:rPr>
        <w:t>通讯电话：</w:t>
      </w:r>
    </w:p>
    <w:p>
      <w:pPr>
        <w:pStyle w:val="6"/>
        <w:ind w:firstLine="480"/>
        <w:rPr>
          <w:rFonts w:ascii="仿宋" w:hAnsi="仿宋" w:eastAsia="仿宋" w:cs="仿宋"/>
          <w:szCs w:val="24"/>
        </w:rPr>
      </w:pPr>
      <w:r>
        <w:rPr>
          <w:rFonts w:hint="eastAsia" w:ascii="仿宋" w:hAnsi="仿宋" w:eastAsia="仿宋" w:cs="仿宋"/>
          <w:szCs w:val="24"/>
        </w:rPr>
        <w:t>邮箱：</w:t>
      </w:r>
    </w:p>
    <w:p>
      <w:pPr>
        <w:pStyle w:val="6"/>
        <w:ind w:firstLine="480"/>
        <w:rPr>
          <w:rFonts w:ascii="仿宋" w:hAnsi="仿宋" w:eastAsia="仿宋" w:cs="仿宋"/>
          <w:szCs w:val="24"/>
        </w:rPr>
      </w:pPr>
      <w:r>
        <w:rPr>
          <w:rFonts w:hint="eastAsia" w:ascii="仿宋" w:hAnsi="仿宋" w:eastAsia="仿宋" w:cs="仿宋"/>
          <w:szCs w:val="24"/>
        </w:rPr>
        <w:t>身份证号码：</w:t>
      </w:r>
    </w:p>
    <w:p>
      <w:pPr>
        <w:pStyle w:val="6"/>
        <w:ind w:firstLine="480"/>
        <w:rPr>
          <w:rFonts w:ascii="仿宋" w:hAnsi="仿宋" w:eastAsia="仿宋" w:cs="仿宋"/>
          <w:szCs w:val="24"/>
        </w:rPr>
      </w:pPr>
      <w:r>
        <w:rPr>
          <w:rFonts w:hint="eastAsia" w:ascii="仿宋" w:hAnsi="仿宋" w:eastAsia="仿宋" w:cs="仿宋"/>
          <w:szCs w:val="24"/>
        </w:rPr>
        <w:t xml:space="preserve">                                         年    月     日</w:t>
      </w:r>
    </w:p>
    <w:p>
      <w:pPr>
        <w:pStyle w:val="6"/>
        <w:ind w:firstLine="480"/>
        <w:rPr>
          <w:rFonts w:ascii="仿宋" w:hAnsi="仿宋" w:eastAsia="仿宋" w:cs="仿宋"/>
        </w:rPr>
      </w:pPr>
    </w:p>
    <w:p>
      <w:pPr>
        <w:pStyle w:val="6"/>
        <w:ind w:firstLine="480"/>
        <w:rPr>
          <w:rFonts w:ascii="仿宋" w:hAnsi="仿宋" w:eastAsia="仿宋" w:cs="仿宋"/>
        </w:rPr>
      </w:pPr>
    </w:p>
    <w:p>
      <w:pPr>
        <w:pStyle w:val="6"/>
        <w:ind w:firstLine="480"/>
        <w:rPr>
          <w:rFonts w:ascii="仿宋" w:hAnsi="仿宋" w:eastAsia="仿宋" w:cs="仿宋"/>
        </w:rPr>
      </w:pPr>
    </w:p>
    <w:p>
      <w:pPr>
        <w:pStyle w:val="8"/>
        <w:ind w:firstLine="0" w:firstLineChars="0"/>
        <w:rPr>
          <w:rFonts w:ascii="仿宋" w:hAnsi="仿宋" w:eastAsia="仿宋" w:cs="仿宋"/>
          <w:bCs w:val="0"/>
          <w:kern w:val="2"/>
          <w:sz w:val="24"/>
          <w:szCs w:val="21"/>
        </w:rPr>
      </w:pPr>
      <w:r>
        <w:rPr>
          <w:rFonts w:hint="eastAsia" w:ascii="仿宋" w:hAnsi="仿宋" w:eastAsia="仿宋" w:cs="仿宋"/>
          <w:bCs w:val="0"/>
          <w:kern w:val="2"/>
          <w:sz w:val="24"/>
          <w:szCs w:val="21"/>
        </w:rPr>
        <w:t xml:space="preserve">附件3：  </w:t>
      </w:r>
    </w:p>
    <w:p>
      <w:pPr>
        <w:pStyle w:val="8"/>
        <w:ind w:firstLine="0" w:firstLineChars="0"/>
        <w:rPr>
          <w:rFonts w:ascii="仿宋" w:hAnsi="仿宋" w:eastAsia="仿宋" w:cs="仿宋"/>
          <w:bCs w:val="0"/>
          <w:kern w:val="2"/>
          <w:sz w:val="24"/>
          <w:szCs w:val="21"/>
        </w:rPr>
      </w:pPr>
    </w:p>
    <w:p>
      <w:pPr>
        <w:spacing w:line="460" w:lineRule="exact"/>
        <w:rPr>
          <w:rFonts w:ascii="仿宋" w:hAnsi="仿宋" w:eastAsia="仿宋" w:cs="仿宋"/>
          <w:b/>
          <w:bCs/>
          <w:sz w:val="36"/>
        </w:rPr>
      </w:pPr>
      <w:r>
        <w:rPr>
          <w:rFonts w:hint="eastAsia" w:ascii="仿宋" w:hAnsi="仿宋" w:eastAsia="仿宋" w:cs="仿宋"/>
          <w:b/>
          <w:bCs/>
          <w:sz w:val="24"/>
        </w:rPr>
        <w:t xml:space="preserve">                       </w:t>
      </w:r>
      <w:r>
        <w:rPr>
          <w:rFonts w:hint="eastAsia" w:ascii="仿宋" w:hAnsi="仿宋" w:eastAsia="仿宋" w:cs="仿宋"/>
          <w:b/>
          <w:bCs/>
          <w:sz w:val="44"/>
          <w:szCs w:val="44"/>
        </w:rPr>
        <w:t xml:space="preserve">   </w:t>
      </w:r>
      <w:r>
        <w:rPr>
          <w:rFonts w:hint="eastAsia" w:ascii="仿宋" w:hAnsi="仿宋" w:eastAsia="仿宋" w:cs="仿宋"/>
          <w:b/>
          <w:bCs/>
          <w:sz w:val="36"/>
        </w:rPr>
        <w:t>声 明 函</w:t>
      </w:r>
    </w:p>
    <w:p>
      <w:pPr>
        <w:spacing w:line="460" w:lineRule="exact"/>
        <w:rPr>
          <w:rFonts w:ascii="仿宋" w:hAnsi="仿宋" w:eastAsia="仿宋" w:cs="仿宋"/>
          <w:b/>
          <w:bCs/>
          <w:sz w:val="24"/>
        </w:rPr>
      </w:pPr>
    </w:p>
    <w:p>
      <w:pPr>
        <w:spacing w:line="460" w:lineRule="exact"/>
        <w:rPr>
          <w:rFonts w:ascii="仿宋" w:hAnsi="仿宋" w:eastAsia="仿宋" w:cs="仿宋"/>
          <w:bCs/>
          <w:sz w:val="24"/>
        </w:rPr>
      </w:pPr>
      <w:r>
        <w:rPr>
          <w:rFonts w:hint="eastAsia" w:ascii="仿宋" w:hAnsi="仿宋" w:eastAsia="仿宋" w:cs="仿宋"/>
          <w:b/>
          <w:bCs/>
          <w:sz w:val="24"/>
        </w:rPr>
        <w:t xml:space="preserve">   </w:t>
      </w:r>
      <w:r>
        <w:rPr>
          <w:rFonts w:hint="eastAsia" w:ascii="仿宋" w:hAnsi="仿宋" w:eastAsia="仿宋" w:cs="仿宋"/>
          <w:bCs/>
          <w:sz w:val="24"/>
        </w:rPr>
        <w:t xml:space="preserve"> 本公司在此郑重声明：</w:t>
      </w:r>
    </w:p>
    <w:p>
      <w:pPr>
        <w:spacing w:line="460" w:lineRule="exact"/>
        <w:ind w:firstLine="480" w:firstLineChars="200"/>
        <w:rPr>
          <w:rFonts w:ascii="仿宋" w:hAnsi="仿宋" w:eastAsia="仿宋" w:cs="仿宋"/>
          <w:bCs/>
          <w:sz w:val="24"/>
        </w:rPr>
      </w:pPr>
      <w:r>
        <w:rPr>
          <w:rFonts w:hint="eastAsia" w:ascii="仿宋" w:hAnsi="仿宋" w:eastAsia="仿宋" w:cs="仿宋"/>
          <w:bCs/>
          <w:sz w:val="24"/>
        </w:rPr>
        <w:t>1.本公司是有良好的商业信誉和健全的财务会议制度的；</w:t>
      </w:r>
    </w:p>
    <w:p>
      <w:pPr>
        <w:spacing w:line="460" w:lineRule="exact"/>
        <w:ind w:firstLine="480" w:firstLineChars="200"/>
        <w:rPr>
          <w:rFonts w:ascii="仿宋" w:hAnsi="仿宋" w:eastAsia="仿宋" w:cs="仿宋"/>
          <w:bCs/>
          <w:sz w:val="24"/>
        </w:rPr>
      </w:pPr>
      <w:r>
        <w:rPr>
          <w:rFonts w:hint="eastAsia" w:ascii="仿宋" w:hAnsi="仿宋" w:eastAsia="仿宋" w:cs="仿宋"/>
          <w:bCs/>
          <w:sz w:val="24"/>
        </w:rPr>
        <w:t>2.本公司是具有履行合同所必需的设备和专业技术能力的；</w:t>
      </w:r>
    </w:p>
    <w:p>
      <w:pPr>
        <w:spacing w:line="460" w:lineRule="exact"/>
        <w:ind w:firstLine="480" w:firstLineChars="200"/>
        <w:rPr>
          <w:rFonts w:ascii="仿宋" w:hAnsi="仿宋" w:eastAsia="仿宋" w:cs="仿宋"/>
          <w:bCs/>
          <w:sz w:val="24"/>
        </w:rPr>
      </w:pPr>
      <w:r>
        <w:rPr>
          <w:rFonts w:hint="eastAsia" w:ascii="仿宋" w:hAnsi="仿宋" w:eastAsia="仿宋" w:cs="仿宋"/>
          <w:bCs/>
          <w:sz w:val="24"/>
        </w:rPr>
        <w:t>3.本公司是依法缴纳税收和社会保障资金的；</w:t>
      </w:r>
    </w:p>
    <w:p>
      <w:pPr>
        <w:spacing w:line="460" w:lineRule="exact"/>
        <w:ind w:firstLine="480" w:firstLineChars="200"/>
        <w:rPr>
          <w:rFonts w:ascii="仿宋" w:hAnsi="仿宋" w:eastAsia="仿宋" w:cs="仿宋"/>
          <w:bCs/>
          <w:sz w:val="24"/>
        </w:rPr>
      </w:pPr>
      <w:r>
        <w:rPr>
          <w:rFonts w:hint="eastAsia" w:ascii="仿宋" w:hAnsi="仿宋" w:eastAsia="仿宋" w:cs="仿宋"/>
          <w:bCs/>
          <w:sz w:val="24"/>
        </w:rPr>
        <w:t>4.本公司参加招标活动前三年内，在经营活动中无重大违法记录，无不良行为记录，无其他法律、行政法规规定的禁止参与招投标活动的行为；</w:t>
      </w:r>
    </w:p>
    <w:p>
      <w:pPr>
        <w:spacing w:line="460" w:lineRule="exact"/>
        <w:ind w:firstLine="480" w:firstLineChars="200"/>
        <w:rPr>
          <w:rFonts w:ascii="仿宋" w:hAnsi="仿宋" w:eastAsia="仿宋" w:cs="仿宋"/>
          <w:bCs/>
          <w:sz w:val="24"/>
        </w:rPr>
      </w:pPr>
      <w:r>
        <w:rPr>
          <w:rFonts w:hint="eastAsia" w:ascii="仿宋" w:hAnsi="仿宋" w:eastAsia="仿宋" w:cs="仿宋"/>
          <w:bCs/>
          <w:sz w:val="24"/>
        </w:rPr>
        <w:t>5.本公司提交的投标文件中所有关于投标人资格的文件、证明和陈述均是真实的、准确的。</w:t>
      </w:r>
    </w:p>
    <w:p>
      <w:pPr>
        <w:spacing w:line="460" w:lineRule="exact"/>
        <w:ind w:firstLine="480" w:firstLineChars="200"/>
        <w:rPr>
          <w:rFonts w:ascii="仿宋" w:hAnsi="仿宋" w:eastAsia="仿宋" w:cs="仿宋"/>
          <w:bCs/>
          <w:sz w:val="24"/>
        </w:rPr>
      </w:pPr>
      <w:r>
        <w:rPr>
          <w:rFonts w:hint="eastAsia" w:ascii="仿宋" w:hAnsi="仿宋" w:eastAsia="仿宋" w:cs="仿宋"/>
          <w:bCs/>
          <w:sz w:val="24"/>
        </w:rPr>
        <w:t>若与真实情况不符，本公司愿意承担由此而产生的一切后果。</w:t>
      </w:r>
    </w:p>
    <w:p>
      <w:pPr>
        <w:spacing w:line="460" w:lineRule="exact"/>
        <w:rPr>
          <w:rFonts w:ascii="仿宋" w:hAnsi="仿宋" w:eastAsia="仿宋" w:cs="仿宋"/>
          <w:bCs/>
          <w:sz w:val="24"/>
        </w:rPr>
      </w:pPr>
    </w:p>
    <w:p>
      <w:pPr>
        <w:spacing w:line="460" w:lineRule="exact"/>
        <w:rPr>
          <w:rFonts w:ascii="仿宋" w:hAnsi="仿宋" w:eastAsia="仿宋" w:cs="仿宋"/>
          <w:bCs/>
          <w:sz w:val="24"/>
        </w:rPr>
      </w:pPr>
    </w:p>
    <w:p>
      <w:pPr>
        <w:spacing w:line="460" w:lineRule="exact"/>
        <w:jc w:val="center"/>
        <w:rPr>
          <w:rFonts w:ascii="仿宋" w:hAnsi="仿宋" w:eastAsia="仿宋" w:cs="仿宋"/>
          <w:bCs/>
          <w:sz w:val="24"/>
        </w:rPr>
      </w:pPr>
      <w:r>
        <w:rPr>
          <w:rFonts w:hint="eastAsia" w:ascii="仿宋" w:hAnsi="仿宋" w:eastAsia="仿宋" w:cs="仿宋"/>
          <w:bCs/>
          <w:sz w:val="24"/>
        </w:rPr>
        <w:t>法定代表人或</w:t>
      </w:r>
      <w:r>
        <w:rPr>
          <w:rFonts w:hint="eastAsia" w:ascii="仿宋" w:hAnsi="仿宋" w:eastAsia="仿宋" w:cs="仿宋"/>
          <w:sz w:val="24"/>
        </w:rPr>
        <w:t>授权</w:t>
      </w:r>
      <w:r>
        <w:rPr>
          <w:rFonts w:hint="eastAsia" w:ascii="仿宋" w:hAnsi="仿宋" w:eastAsia="仿宋" w:cs="仿宋"/>
          <w:bCs/>
          <w:sz w:val="24"/>
        </w:rPr>
        <w:t>代理人（签字或盖章）：</w:t>
      </w:r>
    </w:p>
    <w:p>
      <w:pPr>
        <w:spacing w:line="460" w:lineRule="exact"/>
        <w:rPr>
          <w:rFonts w:ascii="仿宋" w:hAnsi="仿宋" w:eastAsia="仿宋" w:cs="仿宋"/>
          <w:bCs/>
          <w:sz w:val="24"/>
        </w:rPr>
      </w:pPr>
      <w:r>
        <w:rPr>
          <w:rFonts w:hint="eastAsia" w:ascii="仿宋" w:hAnsi="仿宋" w:eastAsia="仿宋" w:cs="仿宋"/>
          <w:bCs/>
          <w:sz w:val="24"/>
        </w:rPr>
        <w:t xml:space="preserve">                          投标人名称（盖章）：</w:t>
      </w:r>
    </w:p>
    <w:p>
      <w:pPr>
        <w:spacing w:line="460" w:lineRule="exact"/>
        <w:rPr>
          <w:rFonts w:ascii="仿宋" w:hAnsi="仿宋" w:eastAsia="仿宋" w:cs="仿宋"/>
          <w:bCs/>
          <w:sz w:val="24"/>
        </w:rPr>
      </w:pPr>
      <w:r>
        <w:rPr>
          <w:rFonts w:hint="eastAsia" w:ascii="仿宋" w:hAnsi="仿宋" w:eastAsia="仿宋" w:cs="仿宋"/>
          <w:bCs/>
          <w:sz w:val="24"/>
        </w:rPr>
        <w:t xml:space="preserve">               </w:t>
      </w:r>
    </w:p>
    <w:p>
      <w:pPr>
        <w:spacing w:line="460" w:lineRule="exact"/>
        <w:jc w:val="right"/>
        <w:rPr>
          <w:rFonts w:ascii="仿宋" w:hAnsi="仿宋" w:eastAsia="仿宋" w:cs="仿宋"/>
          <w:bCs/>
          <w:sz w:val="24"/>
        </w:rPr>
      </w:pPr>
      <w:r>
        <w:rPr>
          <w:rFonts w:hint="eastAsia" w:ascii="仿宋" w:hAnsi="仿宋" w:eastAsia="仿宋" w:cs="仿宋"/>
          <w:bCs/>
          <w:sz w:val="24"/>
        </w:rPr>
        <w:t>年</w:t>
      </w:r>
      <w:r>
        <w:rPr>
          <w:rFonts w:hint="eastAsia" w:ascii="仿宋" w:hAnsi="仿宋" w:eastAsia="仿宋" w:cs="仿宋"/>
          <w:bCs/>
          <w:sz w:val="24"/>
        </w:rPr>
        <w:tab/>
      </w:r>
      <w:r>
        <w:rPr>
          <w:rFonts w:hint="eastAsia" w:ascii="仿宋" w:hAnsi="仿宋" w:eastAsia="仿宋" w:cs="仿宋"/>
          <w:bCs/>
          <w:sz w:val="24"/>
        </w:rPr>
        <w:t xml:space="preserve"> 月 </w:t>
      </w:r>
      <w:r>
        <w:rPr>
          <w:rFonts w:hint="eastAsia" w:ascii="仿宋" w:hAnsi="仿宋" w:eastAsia="仿宋" w:cs="仿宋"/>
          <w:bCs/>
          <w:sz w:val="24"/>
        </w:rPr>
        <w:tab/>
      </w:r>
      <w:r>
        <w:rPr>
          <w:rFonts w:hint="eastAsia" w:ascii="仿宋" w:hAnsi="仿宋" w:eastAsia="仿宋" w:cs="仿宋"/>
          <w:bCs/>
          <w:sz w:val="24"/>
        </w:rPr>
        <w:t>日</w:t>
      </w:r>
    </w:p>
    <w:p>
      <w:pPr>
        <w:spacing w:line="460" w:lineRule="exact"/>
        <w:rPr>
          <w:rFonts w:ascii="仿宋" w:hAnsi="仿宋" w:eastAsia="仿宋" w:cs="仿宋"/>
          <w:bCs/>
          <w:sz w:val="24"/>
        </w:rPr>
      </w:pPr>
    </w:p>
    <w:p>
      <w:pPr>
        <w:spacing w:line="460" w:lineRule="exact"/>
        <w:rPr>
          <w:rFonts w:ascii="仿宋" w:hAnsi="仿宋" w:eastAsia="仿宋" w:cs="仿宋"/>
          <w:bCs/>
          <w:sz w:val="24"/>
        </w:rPr>
      </w:pPr>
    </w:p>
    <w:p>
      <w:pPr>
        <w:spacing w:line="460" w:lineRule="exact"/>
        <w:rPr>
          <w:rFonts w:ascii="仿宋" w:hAnsi="仿宋" w:eastAsia="仿宋" w:cs="仿宋"/>
          <w:bCs/>
          <w:sz w:val="24"/>
        </w:rPr>
      </w:pPr>
      <w:r>
        <w:rPr>
          <w:rFonts w:hint="eastAsia" w:ascii="仿宋" w:hAnsi="仿宋" w:eastAsia="仿宋" w:cs="仿宋"/>
          <w:bCs/>
          <w:sz w:val="24"/>
        </w:rPr>
        <w:t xml:space="preserve">                                     </w:t>
      </w:r>
    </w:p>
    <w:p>
      <w:pPr>
        <w:spacing w:line="460" w:lineRule="exact"/>
        <w:rPr>
          <w:rFonts w:ascii="仿宋" w:hAnsi="仿宋" w:eastAsia="仿宋" w:cs="仿宋"/>
          <w:bCs/>
          <w:sz w:val="24"/>
        </w:rPr>
      </w:pPr>
    </w:p>
    <w:p>
      <w:pPr>
        <w:spacing w:line="460" w:lineRule="exact"/>
        <w:rPr>
          <w:rFonts w:ascii="仿宋" w:hAnsi="仿宋" w:eastAsia="仿宋" w:cs="仿宋"/>
          <w:bCs/>
          <w:sz w:val="24"/>
        </w:rPr>
      </w:pPr>
    </w:p>
    <w:p>
      <w:pPr>
        <w:spacing w:line="460" w:lineRule="exact"/>
        <w:rPr>
          <w:rFonts w:ascii="仿宋" w:hAnsi="仿宋" w:eastAsia="仿宋" w:cs="仿宋"/>
          <w:bCs/>
          <w:sz w:val="24"/>
        </w:rPr>
      </w:pPr>
    </w:p>
    <w:p>
      <w:pPr>
        <w:spacing w:line="460" w:lineRule="exact"/>
        <w:rPr>
          <w:rFonts w:ascii="仿宋" w:hAnsi="仿宋" w:eastAsia="仿宋" w:cs="仿宋"/>
          <w:bCs/>
          <w:sz w:val="24"/>
        </w:rPr>
      </w:pPr>
    </w:p>
    <w:p>
      <w:pPr>
        <w:spacing w:line="460" w:lineRule="exact"/>
        <w:rPr>
          <w:rFonts w:ascii="仿宋" w:hAnsi="仿宋" w:eastAsia="仿宋" w:cs="仿宋"/>
          <w:bCs/>
          <w:sz w:val="24"/>
        </w:rPr>
      </w:pPr>
    </w:p>
    <w:p>
      <w:pPr>
        <w:pStyle w:val="8"/>
        <w:spacing w:line="240" w:lineRule="auto"/>
        <w:ind w:firstLine="0" w:firstLineChars="0"/>
        <w:rPr>
          <w:rFonts w:ascii="仿宋" w:hAnsi="仿宋" w:eastAsia="仿宋" w:cs="仿宋"/>
          <w:sz w:val="36"/>
          <w:szCs w:val="36"/>
        </w:rPr>
      </w:pPr>
      <w:r>
        <w:rPr>
          <w:rFonts w:hint="eastAsia" w:ascii="仿宋" w:hAnsi="仿宋" w:eastAsia="仿宋" w:cs="仿宋"/>
          <w:bCs w:val="0"/>
          <w:kern w:val="2"/>
          <w:sz w:val="24"/>
          <w:szCs w:val="21"/>
        </w:rPr>
        <w:t>附件4：</w:t>
      </w:r>
    </w:p>
    <w:p>
      <w:pPr>
        <w:pStyle w:val="8"/>
        <w:spacing w:line="240" w:lineRule="auto"/>
        <w:ind w:firstLine="0" w:firstLineChars="0"/>
        <w:jc w:val="center"/>
        <w:rPr>
          <w:rFonts w:ascii="仿宋" w:hAnsi="仿宋" w:eastAsia="仿宋" w:cs="仿宋"/>
          <w:bCs w:val="0"/>
          <w:kern w:val="2"/>
          <w:sz w:val="36"/>
          <w:szCs w:val="22"/>
        </w:rPr>
      </w:pPr>
      <w:r>
        <w:rPr>
          <w:rFonts w:hint="eastAsia" w:ascii="仿宋" w:hAnsi="仿宋" w:eastAsia="仿宋" w:cs="仿宋"/>
          <w:bCs w:val="0"/>
          <w:kern w:val="2"/>
          <w:sz w:val="36"/>
          <w:szCs w:val="22"/>
        </w:rPr>
        <w:t>响 应 函</w:t>
      </w:r>
    </w:p>
    <w:p>
      <w:pPr>
        <w:pStyle w:val="26"/>
        <w:spacing w:before="0" w:after="0" w:line="240" w:lineRule="auto"/>
        <w:ind w:firstLine="0"/>
        <w:rPr>
          <w:rFonts w:ascii="仿宋" w:hAnsi="仿宋" w:eastAsia="仿宋" w:cs="仿宋"/>
          <w:kern w:val="2"/>
          <w:szCs w:val="21"/>
        </w:rPr>
      </w:pPr>
      <w:r>
        <w:rPr>
          <w:rFonts w:hint="eastAsia" w:ascii="仿宋" w:hAnsi="仿宋" w:eastAsia="仿宋" w:cs="仿宋"/>
          <w:kern w:val="2"/>
          <w:szCs w:val="21"/>
        </w:rPr>
        <w:t>致：</w:t>
      </w:r>
      <w:r>
        <w:rPr>
          <w:rFonts w:hint="eastAsia" w:ascii="仿宋" w:hAnsi="仿宋" w:eastAsia="仿宋" w:cs="仿宋"/>
        </w:rPr>
        <w:t>江苏中科院智能科学技术应用研究院</w:t>
      </w:r>
    </w:p>
    <w:p>
      <w:pPr>
        <w:pStyle w:val="26"/>
        <w:spacing w:before="0" w:after="0" w:line="420" w:lineRule="exact"/>
        <w:ind w:firstLineChars="200"/>
        <w:rPr>
          <w:rFonts w:ascii="仿宋" w:hAnsi="仿宋" w:eastAsia="仿宋" w:cs="仿宋"/>
          <w:kern w:val="2"/>
          <w:szCs w:val="21"/>
        </w:rPr>
      </w:pPr>
      <w:r>
        <w:rPr>
          <w:rFonts w:hint="eastAsia" w:ascii="仿宋" w:hAnsi="仿宋" w:eastAsia="仿宋" w:cs="仿宋"/>
          <w:kern w:val="2"/>
          <w:szCs w:val="21"/>
        </w:rPr>
        <w:t>我公司收到贵单位的磋商文件，经仔细阅读和研究，我公司决定参加项目编号：</w:t>
      </w:r>
      <w:r>
        <w:rPr>
          <w:rFonts w:hint="eastAsia" w:ascii="仿宋" w:hAnsi="仿宋" w:eastAsia="仿宋" w:cs="仿宋"/>
          <w:u w:val="single"/>
        </w:rPr>
        <w:t>ZNY-ZB20200</w:t>
      </w:r>
      <w:r>
        <w:rPr>
          <w:rFonts w:hint="eastAsia" w:ascii="仿宋" w:hAnsi="仿宋" w:eastAsia="仿宋" w:cs="仿宋"/>
          <w:u w:val="single"/>
          <w:lang w:val="en-US" w:eastAsia="zh-CN"/>
        </w:rPr>
        <w:t>2</w:t>
      </w:r>
      <w:r>
        <w:rPr>
          <w:rFonts w:hint="eastAsia" w:ascii="仿宋" w:hAnsi="仿宋" w:eastAsia="仿宋" w:cs="仿宋"/>
        </w:rPr>
        <w:t>项目</w:t>
      </w:r>
      <w:r>
        <w:rPr>
          <w:rFonts w:hint="eastAsia" w:ascii="仿宋" w:hAnsi="仿宋" w:eastAsia="仿宋" w:cs="仿宋"/>
          <w:kern w:val="2"/>
          <w:szCs w:val="21"/>
        </w:rPr>
        <w:t>的投标活动。据此函，我公司兹宣布同意如下：</w:t>
      </w:r>
    </w:p>
    <w:p>
      <w:pPr>
        <w:pStyle w:val="26"/>
        <w:spacing w:before="0" w:after="0" w:line="420" w:lineRule="exact"/>
        <w:ind w:firstLineChars="200"/>
        <w:rPr>
          <w:rFonts w:ascii="仿宋" w:hAnsi="仿宋" w:eastAsia="仿宋" w:cs="仿宋"/>
          <w:kern w:val="2"/>
          <w:szCs w:val="21"/>
        </w:rPr>
      </w:pPr>
      <w:r>
        <w:rPr>
          <w:rFonts w:hint="eastAsia" w:ascii="仿宋" w:hAnsi="仿宋" w:eastAsia="仿宋" w:cs="仿宋"/>
          <w:kern w:val="2"/>
          <w:szCs w:val="21"/>
        </w:rPr>
        <w:t>1、按磋商文件规定的各项要求，向招标人提供所需工程。</w:t>
      </w:r>
    </w:p>
    <w:p>
      <w:pPr>
        <w:pStyle w:val="26"/>
        <w:spacing w:before="0" w:after="0" w:line="420" w:lineRule="exact"/>
        <w:ind w:firstLineChars="200"/>
        <w:rPr>
          <w:rFonts w:ascii="仿宋" w:hAnsi="仿宋" w:eastAsia="仿宋" w:cs="仿宋"/>
          <w:kern w:val="2"/>
          <w:szCs w:val="21"/>
        </w:rPr>
      </w:pPr>
      <w:r>
        <w:rPr>
          <w:rFonts w:hint="eastAsia" w:ascii="仿宋" w:hAnsi="仿宋" w:eastAsia="仿宋" w:cs="仿宋"/>
          <w:kern w:val="2"/>
          <w:szCs w:val="21"/>
        </w:rPr>
        <w:t>2、如果我们的投标文件被接受，我们将严格履行磋商文件中规定的每一项要求，按期、按质、按量履行合同的义务。</w:t>
      </w:r>
    </w:p>
    <w:p>
      <w:pPr>
        <w:pStyle w:val="26"/>
        <w:spacing w:before="0" w:after="0" w:line="420" w:lineRule="exact"/>
        <w:ind w:firstLineChars="200"/>
        <w:rPr>
          <w:rFonts w:ascii="仿宋" w:hAnsi="仿宋" w:eastAsia="仿宋" w:cs="仿宋"/>
          <w:kern w:val="2"/>
          <w:szCs w:val="21"/>
        </w:rPr>
      </w:pPr>
      <w:r>
        <w:rPr>
          <w:rFonts w:hint="eastAsia" w:ascii="仿宋" w:hAnsi="仿宋" w:eastAsia="仿宋" w:cs="仿宋"/>
          <w:kern w:val="2"/>
          <w:szCs w:val="21"/>
        </w:rPr>
        <w:t>3、我们已详细审查全部磋商文件，包括补充文件(如果有的话)，我们同意放弃提出含糊不清或误解问题的权利。</w:t>
      </w:r>
    </w:p>
    <w:p>
      <w:pPr>
        <w:pStyle w:val="26"/>
        <w:spacing w:before="0" w:after="0" w:line="420" w:lineRule="exact"/>
        <w:rPr>
          <w:rFonts w:ascii="仿宋" w:hAnsi="仿宋" w:eastAsia="仿宋" w:cs="仿宋"/>
          <w:kern w:val="2"/>
          <w:szCs w:val="21"/>
        </w:rPr>
      </w:pPr>
      <w:r>
        <w:rPr>
          <w:rFonts w:hint="eastAsia" w:ascii="仿宋" w:hAnsi="仿宋" w:eastAsia="仿宋" w:cs="仿宋"/>
          <w:kern w:val="2"/>
          <w:szCs w:val="21"/>
        </w:rPr>
        <w:t>4、我们同意从规定的开标日期起遵循本投标文件，并在规定的投标有效期期满之前均具有约束力。</w:t>
      </w:r>
    </w:p>
    <w:p>
      <w:pPr>
        <w:pStyle w:val="26"/>
        <w:spacing w:before="0" w:after="0" w:line="420" w:lineRule="exact"/>
        <w:rPr>
          <w:rFonts w:ascii="仿宋" w:hAnsi="仿宋" w:eastAsia="仿宋" w:cs="仿宋"/>
          <w:kern w:val="2"/>
          <w:szCs w:val="21"/>
        </w:rPr>
      </w:pPr>
      <w:r>
        <w:rPr>
          <w:rFonts w:hint="eastAsia" w:ascii="仿宋" w:hAnsi="仿宋" w:eastAsia="仿宋" w:cs="仿宋"/>
          <w:kern w:val="2"/>
          <w:szCs w:val="21"/>
        </w:rPr>
        <w:t>5、我们愿意提供招标人在磋商文件中要求的所有资料及贵方可能另外要求的与投标有关的任何证据或资料，并保证我方已提供和将要提供的文件是真实的、准确的。</w:t>
      </w:r>
    </w:p>
    <w:p>
      <w:pPr>
        <w:pStyle w:val="26"/>
        <w:spacing w:before="0" w:after="0" w:line="420" w:lineRule="exact"/>
        <w:rPr>
          <w:rFonts w:ascii="仿宋" w:hAnsi="仿宋" w:eastAsia="仿宋" w:cs="仿宋"/>
          <w:kern w:val="2"/>
          <w:szCs w:val="21"/>
        </w:rPr>
      </w:pPr>
      <w:r>
        <w:rPr>
          <w:rFonts w:hint="eastAsia" w:ascii="仿宋" w:hAnsi="仿宋" w:eastAsia="仿宋" w:cs="仿宋"/>
          <w:kern w:val="2"/>
          <w:szCs w:val="21"/>
        </w:rPr>
        <w:t>6、如果我方中标,我方将根据磋商文件的规定，严格履行合同的责任和义务,并保证在磋商文件规定的时间完成项目，交付招标人验收、使用。</w:t>
      </w:r>
    </w:p>
    <w:p>
      <w:pPr>
        <w:pStyle w:val="26"/>
        <w:spacing w:before="0" w:after="0" w:line="420" w:lineRule="exact"/>
        <w:rPr>
          <w:rFonts w:ascii="仿宋" w:hAnsi="仿宋" w:eastAsia="仿宋" w:cs="仿宋"/>
          <w:kern w:val="2"/>
          <w:szCs w:val="21"/>
        </w:rPr>
      </w:pPr>
      <w:r>
        <w:rPr>
          <w:rFonts w:hint="eastAsia" w:ascii="仿宋" w:hAnsi="仿宋" w:eastAsia="仿宋" w:cs="仿宋"/>
          <w:kern w:val="2"/>
          <w:szCs w:val="21"/>
        </w:rPr>
        <w:t>7.与本投标有关的正式通讯地址为：</w:t>
      </w:r>
    </w:p>
    <w:p>
      <w:pPr>
        <w:pStyle w:val="26"/>
        <w:spacing w:before="0" w:after="0" w:line="420" w:lineRule="exact"/>
        <w:ind w:firstLineChars="200"/>
        <w:rPr>
          <w:rFonts w:ascii="仿宋" w:hAnsi="仿宋" w:eastAsia="仿宋" w:cs="仿宋"/>
          <w:kern w:val="2"/>
          <w:szCs w:val="21"/>
        </w:rPr>
      </w:pPr>
    </w:p>
    <w:p>
      <w:pPr>
        <w:pStyle w:val="26"/>
        <w:spacing w:before="0" w:after="0" w:line="420" w:lineRule="exact"/>
        <w:ind w:firstLineChars="200"/>
        <w:rPr>
          <w:rFonts w:ascii="仿宋" w:hAnsi="仿宋" w:eastAsia="仿宋" w:cs="仿宋"/>
          <w:kern w:val="2"/>
          <w:szCs w:val="21"/>
        </w:rPr>
      </w:pPr>
    </w:p>
    <w:p>
      <w:pPr>
        <w:pStyle w:val="26"/>
        <w:spacing w:before="0" w:after="0" w:line="420" w:lineRule="exact"/>
        <w:ind w:firstLineChars="200"/>
        <w:rPr>
          <w:rFonts w:ascii="仿宋" w:hAnsi="仿宋" w:eastAsia="仿宋" w:cs="仿宋"/>
          <w:kern w:val="2"/>
          <w:szCs w:val="21"/>
        </w:rPr>
      </w:pPr>
      <w:r>
        <w:rPr>
          <w:rFonts w:hint="eastAsia" w:ascii="仿宋" w:hAnsi="仿宋" w:eastAsia="仿宋" w:cs="仿宋"/>
          <w:kern w:val="2"/>
          <w:szCs w:val="21"/>
        </w:rPr>
        <w:t>地    址：                             邮    编：</w:t>
      </w:r>
    </w:p>
    <w:p>
      <w:pPr>
        <w:pStyle w:val="26"/>
        <w:spacing w:before="0" w:after="0" w:line="420" w:lineRule="exact"/>
        <w:ind w:firstLineChars="200"/>
        <w:rPr>
          <w:rFonts w:ascii="仿宋" w:hAnsi="仿宋" w:eastAsia="仿宋" w:cs="仿宋"/>
          <w:kern w:val="2"/>
          <w:szCs w:val="21"/>
        </w:rPr>
      </w:pPr>
      <w:r>
        <w:rPr>
          <w:rFonts w:hint="eastAsia" w:ascii="仿宋" w:hAnsi="仿宋" w:eastAsia="仿宋" w:cs="仿宋"/>
          <w:kern w:val="2"/>
          <w:szCs w:val="21"/>
        </w:rPr>
        <w:t>电    话：                             传    真：</w:t>
      </w:r>
    </w:p>
    <w:p>
      <w:pPr>
        <w:pStyle w:val="26"/>
        <w:spacing w:before="0" w:after="0" w:line="420" w:lineRule="exact"/>
        <w:ind w:firstLineChars="200"/>
        <w:rPr>
          <w:rFonts w:ascii="仿宋" w:hAnsi="仿宋" w:eastAsia="仿宋" w:cs="仿宋"/>
          <w:kern w:val="2"/>
          <w:szCs w:val="21"/>
        </w:rPr>
      </w:pPr>
      <w:r>
        <w:rPr>
          <w:rFonts w:hint="eastAsia" w:ascii="仿宋" w:hAnsi="仿宋" w:eastAsia="仿宋" w:cs="仿宋"/>
          <w:kern w:val="2"/>
          <w:szCs w:val="21"/>
        </w:rPr>
        <w:t>投标人开户行：</w:t>
      </w:r>
    </w:p>
    <w:p>
      <w:pPr>
        <w:pStyle w:val="26"/>
        <w:spacing w:before="0" w:after="0" w:line="420" w:lineRule="exact"/>
        <w:ind w:firstLineChars="200"/>
        <w:rPr>
          <w:rFonts w:ascii="仿宋" w:hAnsi="仿宋" w:eastAsia="仿宋" w:cs="仿宋"/>
          <w:kern w:val="2"/>
          <w:szCs w:val="21"/>
        </w:rPr>
      </w:pPr>
      <w:r>
        <w:rPr>
          <w:rFonts w:hint="eastAsia" w:ascii="仿宋" w:hAnsi="仿宋" w:eastAsia="仿宋" w:cs="仿宋"/>
          <w:kern w:val="2"/>
          <w:szCs w:val="21"/>
        </w:rPr>
        <w:t xml:space="preserve">账    户： </w:t>
      </w:r>
    </w:p>
    <w:p>
      <w:pPr>
        <w:pStyle w:val="26"/>
        <w:spacing w:before="0" w:after="0" w:line="420" w:lineRule="exact"/>
        <w:ind w:firstLineChars="200"/>
        <w:rPr>
          <w:rFonts w:ascii="仿宋" w:hAnsi="仿宋" w:eastAsia="仿宋" w:cs="仿宋"/>
          <w:kern w:val="2"/>
          <w:szCs w:val="21"/>
        </w:rPr>
      </w:pPr>
      <w:r>
        <w:rPr>
          <w:rFonts w:hint="eastAsia" w:ascii="仿宋" w:hAnsi="仿宋" w:eastAsia="仿宋" w:cs="仿宋"/>
          <w:kern w:val="2"/>
          <w:szCs w:val="21"/>
        </w:rPr>
        <w:t>纳税人识别号：</w:t>
      </w:r>
    </w:p>
    <w:p>
      <w:pPr>
        <w:pStyle w:val="26"/>
        <w:spacing w:before="0" w:after="0" w:line="420" w:lineRule="exact"/>
        <w:ind w:firstLineChars="200"/>
        <w:rPr>
          <w:rFonts w:ascii="仿宋" w:hAnsi="仿宋" w:eastAsia="仿宋" w:cs="仿宋"/>
          <w:kern w:val="2"/>
          <w:szCs w:val="21"/>
        </w:rPr>
      </w:pPr>
      <w:r>
        <w:rPr>
          <w:rFonts w:hint="eastAsia" w:ascii="仿宋" w:hAnsi="仿宋" w:eastAsia="仿宋" w:cs="仿宋"/>
          <w:kern w:val="2"/>
          <w:szCs w:val="21"/>
        </w:rPr>
        <w:t>投标人（公章）：</w:t>
      </w:r>
    </w:p>
    <w:p>
      <w:pPr>
        <w:pStyle w:val="26"/>
        <w:spacing w:before="0" w:after="0" w:line="420" w:lineRule="exact"/>
        <w:ind w:firstLineChars="200"/>
        <w:rPr>
          <w:rFonts w:ascii="仿宋" w:hAnsi="仿宋" w:eastAsia="仿宋" w:cs="仿宋"/>
          <w:kern w:val="2"/>
          <w:szCs w:val="21"/>
        </w:rPr>
      </w:pPr>
      <w:r>
        <w:rPr>
          <w:rFonts w:hint="eastAsia" w:ascii="仿宋" w:hAnsi="仿宋" w:eastAsia="仿宋" w:cs="仿宋"/>
          <w:kern w:val="2"/>
          <w:szCs w:val="21"/>
        </w:rPr>
        <w:t xml:space="preserve">法定代表人或授权代理人（签字或盖章）： </w:t>
      </w:r>
    </w:p>
    <w:p>
      <w:pPr>
        <w:pStyle w:val="26"/>
        <w:spacing w:before="0" w:after="0" w:line="420" w:lineRule="exact"/>
        <w:ind w:firstLineChars="200"/>
        <w:rPr>
          <w:rFonts w:ascii="仿宋" w:hAnsi="仿宋" w:eastAsia="仿宋" w:cs="仿宋"/>
          <w:kern w:val="2"/>
          <w:szCs w:val="21"/>
        </w:rPr>
      </w:pPr>
      <w:r>
        <w:rPr>
          <w:rFonts w:hint="eastAsia" w:ascii="仿宋" w:hAnsi="仿宋" w:eastAsia="仿宋" w:cs="仿宋"/>
          <w:kern w:val="2"/>
          <w:szCs w:val="21"/>
        </w:rPr>
        <w:t>日   期：________年____月____日</w:t>
      </w:r>
    </w:p>
    <w:p>
      <w:pPr>
        <w:snapToGrid w:val="0"/>
        <w:spacing w:before="50" w:after="156" w:afterLines="50"/>
        <w:jc w:val="left"/>
        <w:rPr>
          <w:rFonts w:ascii="仿宋" w:hAnsi="仿宋" w:eastAsia="仿宋" w:cs="仿宋"/>
          <w:b/>
          <w:bCs/>
          <w:sz w:val="24"/>
          <w:szCs w:val="21"/>
        </w:rPr>
      </w:pPr>
    </w:p>
    <w:p>
      <w:pPr>
        <w:snapToGrid w:val="0"/>
        <w:spacing w:before="50" w:after="156" w:afterLines="50"/>
        <w:jc w:val="left"/>
        <w:rPr>
          <w:rFonts w:ascii="仿宋" w:hAnsi="仿宋" w:eastAsia="仿宋" w:cs="仿宋"/>
          <w:b/>
          <w:bCs/>
          <w:sz w:val="24"/>
          <w:szCs w:val="21"/>
        </w:rPr>
      </w:pPr>
    </w:p>
    <w:p>
      <w:pPr>
        <w:snapToGrid w:val="0"/>
        <w:spacing w:before="50" w:after="156" w:afterLines="50"/>
        <w:jc w:val="left"/>
        <w:rPr>
          <w:rFonts w:ascii="仿宋" w:hAnsi="仿宋" w:eastAsia="仿宋" w:cs="仿宋"/>
          <w:b/>
          <w:bCs/>
          <w:sz w:val="24"/>
          <w:szCs w:val="21"/>
        </w:rPr>
      </w:pPr>
    </w:p>
    <w:p>
      <w:pPr>
        <w:snapToGrid w:val="0"/>
        <w:spacing w:before="50" w:after="156" w:afterLines="50"/>
        <w:jc w:val="left"/>
        <w:rPr>
          <w:rFonts w:ascii="仿宋" w:hAnsi="仿宋" w:eastAsia="仿宋" w:cs="仿宋"/>
          <w:b/>
          <w:bCs/>
          <w:sz w:val="24"/>
          <w:szCs w:val="21"/>
        </w:rPr>
      </w:pPr>
    </w:p>
    <w:p>
      <w:pPr>
        <w:snapToGrid w:val="0"/>
        <w:spacing w:before="50" w:after="156" w:afterLines="50"/>
        <w:jc w:val="left"/>
        <w:rPr>
          <w:rFonts w:ascii="仿宋" w:hAnsi="仿宋" w:eastAsia="仿宋" w:cs="仿宋"/>
          <w:b/>
          <w:bCs/>
          <w:sz w:val="24"/>
          <w:szCs w:val="21"/>
        </w:rPr>
      </w:pPr>
    </w:p>
    <w:p>
      <w:pPr>
        <w:snapToGrid w:val="0"/>
        <w:spacing w:before="50" w:after="156" w:afterLines="50"/>
        <w:jc w:val="left"/>
        <w:rPr>
          <w:rFonts w:ascii="仿宋" w:hAnsi="仿宋" w:eastAsia="仿宋" w:cs="仿宋"/>
          <w:b/>
          <w:bCs/>
          <w:sz w:val="24"/>
          <w:szCs w:val="21"/>
        </w:rPr>
      </w:pPr>
      <w:r>
        <w:rPr>
          <w:rFonts w:hint="eastAsia" w:ascii="仿宋" w:hAnsi="仿宋" w:eastAsia="仿宋" w:cs="仿宋"/>
          <w:b/>
          <w:bCs/>
          <w:sz w:val="24"/>
          <w:szCs w:val="21"/>
        </w:rPr>
        <w:t>附件5：</w:t>
      </w:r>
    </w:p>
    <w:p>
      <w:pPr>
        <w:pStyle w:val="8"/>
        <w:numPr>
          <w:ilvl w:val="0"/>
          <w:numId w:val="4"/>
        </w:numPr>
        <w:spacing w:before="0" w:after="0" w:line="240" w:lineRule="auto"/>
        <w:ind w:firstLine="482"/>
        <w:jc w:val="center"/>
        <w:rPr>
          <w:rFonts w:ascii="仿宋" w:hAnsi="仿宋" w:eastAsia="仿宋" w:cs="仿宋"/>
          <w:sz w:val="24"/>
          <w:szCs w:val="24"/>
        </w:rPr>
      </w:pPr>
      <w:r>
        <w:rPr>
          <w:rFonts w:hint="eastAsia" w:ascii="仿宋" w:hAnsi="仿宋" w:eastAsia="仿宋" w:cs="仿宋"/>
          <w:sz w:val="24"/>
          <w:szCs w:val="24"/>
        </w:rPr>
        <w:t>投标人基本情况表</w:t>
      </w:r>
    </w:p>
    <w:p>
      <w:pPr>
        <w:pStyle w:val="8"/>
        <w:spacing w:before="0" w:after="0" w:line="240" w:lineRule="auto"/>
        <w:ind w:firstLine="0" w:firstLineChars="0"/>
        <w:rPr>
          <w:rFonts w:ascii="仿宋" w:hAnsi="仿宋" w:eastAsia="仿宋" w:cs="仿宋"/>
          <w:sz w:val="24"/>
          <w:szCs w:val="24"/>
        </w:rPr>
      </w:pPr>
      <w:r>
        <w:rPr>
          <w:rFonts w:hint="eastAsia" w:ascii="仿宋" w:hAnsi="仿宋" w:eastAsia="仿宋" w:cs="仿宋"/>
          <w:sz w:val="24"/>
          <w:szCs w:val="24"/>
        </w:rPr>
        <w:t xml:space="preserve">         投标人（盖章）：</w:t>
      </w:r>
    </w:p>
    <w:tbl>
      <w:tblPr>
        <w:tblStyle w:val="16"/>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1064"/>
        <w:gridCol w:w="851"/>
        <w:gridCol w:w="1114"/>
        <w:gridCol w:w="20"/>
        <w:gridCol w:w="1226"/>
        <w:gridCol w:w="84"/>
        <w:gridCol w:w="88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jc w:val="center"/>
              <w:rPr>
                <w:rFonts w:ascii="仿宋" w:hAnsi="仿宋" w:eastAsia="仿宋" w:cs="仿宋"/>
                <w:sz w:val="24"/>
              </w:rPr>
            </w:pPr>
            <w:r>
              <w:rPr>
                <w:rFonts w:hint="eastAsia" w:ascii="仿宋" w:hAnsi="仿宋" w:eastAsia="仿宋" w:cs="仿宋"/>
                <w:sz w:val="24"/>
              </w:rPr>
              <w:t>投标人名称</w:t>
            </w:r>
          </w:p>
        </w:tc>
        <w:tc>
          <w:tcPr>
            <w:tcW w:w="6804" w:type="dxa"/>
            <w:gridSpan w:val="8"/>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jc w:val="center"/>
              <w:rPr>
                <w:rFonts w:ascii="仿宋" w:hAnsi="仿宋" w:eastAsia="仿宋" w:cs="仿宋"/>
                <w:sz w:val="24"/>
              </w:rPr>
            </w:pPr>
            <w:r>
              <w:rPr>
                <w:rFonts w:hint="eastAsia" w:ascii="仿宋" w:hAnsi="仿宋" w:eastAsia="仿宋" w:cs="仿宋"/>
                <w:sz w:val="24"/>
              </w:rPr>
              <w:t>注册地址</w:t>
            </w:r>
          </w:p>
        </w:tc>
        <w:tc>
          <w:tcPr>
            <w:tcW w:w="3029" w:type="dxa"/>
            <w:gridSpan w:val="3"/>
            <w:vAlign w:val="center"/>
          </w:tcPr>
          <w:p>
            <w:pPr>
              <w:jc w:val="center"/>
              <w:rPr>
                <w:rFonts w:ascii="仿宋" w:hAnsi="仿宋" w:eastAsia="仿宋" w:cs="仿宋"/>
                <w:sz w:val="24"/>
              </w:rPr>
            </w:pPr>
          </w:p>
        </w:tc>
        <w:tc>
          <w:tcPr>
            <w:tcW w:w="1246" w:type="dxa"/>
            <w:gridSpan w:val="2"/>
            <w:vAlign w:val="center"/>
          </w:tcPr>
          <w:p>
            <w:pPr>
              <w:jc w:val="center"/>
              <w:rPr>
                <w:rFonts w:ascii="仿宋" w:hAnsi="仿宋" w:eastAsia="仿宋" w:cs="仿宋"/>
                <w:sz w:val="24"/>
              </w:rPr>
            </w:pPr>
            <w:r>
              <w:rPr>
                <w:rFonts w:hint="eastAsia" w:ascii="仿宋" w:hAnsi="仿宋" w:eastAsia="仿宋" w:cs="仿宋"/>
                <w:sz w:val="24"/>
              </w:rPr>
              <w:t>邮政编码</w:t>
            </w:r>
          </w:p>
        </w:tc>
        <w:tc>
          <w:tcPr>
            <w:tcW w:w="2529" w:type="dxa"/>
            <w:gridSpan w:val="3"/>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845" w:type="dxa"/>
            <w:vMerge w:val="restart"/>
            <w:vAlign w:val="center"/>
          </w:tcPr>
          <w:p>
            <w:pPr>
              <w:jc w:val="center"/>
              <w:rPr>
                <w:rFonts w:ascii="仿宋" w:hAnsi="仿宋" w:eastAsia="仿宋" w:cs="仿宋"/>
                <w:sz w:val="24"/>
              </w:rPr>
            </w:pPr>
            <w:r>
              <w:rPr>
                <w:rFonts w:hint="eastAsia" w:ascii="仿宋" w:hAnsi="仿宋" w:eastAsia="仿宋" w:cs="仿宋"/>
                <w:sz w:val="24"/>
              </w:rPr>
              <w:t>联系方式</w:t>
            </w:r>
          </w:p>
        </w:tc>
        <w:tc>
          <w:tcPr>
            <w:tcW w:w="1064" w:type="dxa"/>
            <w:vAlign w:val="center"/>
          </w:tcPr>
          <w:p>
            <w:pPr>
              <w:jc w:val="center"/>
              <w:rPr>
                <w:rFonts w:ascii="仿宋" w:hAnsi="仿宋" w:eastAsia="仿宋" w:cs="仿宋"/>
                <w:sz w:val="24"/>
              </w:rPr>
            </w:pPr>
            <w:r>
              <w:rPr>
                <w:rFonts w:hint="eastAsia" w:ascii="仿宋" w:hAnsi="仿宋" w:eastAsia="仿宋" w:cs="仿宋"/>
                <w:sz w:val="24"/>
              </w:rPr>
              <w:t>联系人</w:t>
            </w:r>
          </w:p>
        </w:tc>
        <w:tc>
          <w:tcPr>
            <w:tcW w:w="1965" w:type="dxa"/>
            <w:gridSpan w:val="2"/>
            <w:vAlign w:val="center"/>
          </w:tcPr>
          <w:p>
            <w:pPr>
              <w:jc w:val="center"/>
              <w:rPr>
                <w:rFonts w:ascii="仿宋" w:hAnsi="仿宋" w:eastAsia="仿宋" w:cs="仿宋"/>
                <w:sz w:val="24"/>
              </w:rPr>
            </w:pPr>
          </w:p>
        </w:tc>
        <w:tc>
          <w:tcPr>
            <w:tcW w:w="1246" w:type="dxa"/>
            <w:gridSpan w:val="2"/>
            <w:vAlign w:val="center"/>
          </w:tcPr>
          <w:p>
            <w:pPr>
              <w:jc w:val="center"/>
              <w:rPr>
                <w:rFonts w:ascii="仿宋" w:hAnsi="仿宋" w:eastAsia="仿宋" w:cs="仿宋"/>
                <w:sz w:val="24"/>
              </w:rPr>
            </w:pPr>
            <w:r>
              <w:rPr>
                <w:rFonts w:hint="eastAsia" w:ascii="仿宋" w:hAnsi="仿宋" w:eastAsia="仿宋" w:cs="仿宋"/>
                <w:sz w:val="24"/>
              </w:rPr>
              <w:t>电话</w:t>
            </w:r>
          </w:p>
        </w:tc>
        <w:tc>
          <w:tcPr>
            <w:tcW w:w="2529" w:type="dxa"/>
            <w:gridSpan w:val="3"/>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Merge w:val="continue"/>
            <w:vAlign w:val="center"/>
          </w:tcPr>
          <w:p>
            <w:pPr>
              <w:jc w:val="center"/>
              <w:rPr>
                <w:rFonts w:ascii="仿宋" w:hAnsi="仿宋" w:eastAsia="仿宋" w:cs="仿宋"/>
                <w:sz w:val="24"/>
              </w:rPr>
            </w:pPr>
          </w:p>
        </w:tc>
        <w:tc>
          <w:tcPr>
            <w:tcW w:w="1064" w:type="dxa"/>
            <w:vAlign w:val="center"/>
          </w:tcPr>
          <w:p>
            <w:pPr>
              <w:jc w:val="center"/>
              <w:rPr>
                <w:rFonts w:ascii="仿宋" w:hAnsi="仿宋" w:eastAsia="仿宋" w:cs="仿宋"/>
                <w:sz w:val="24"/>
              </w:rPr>
            </w:pPr>
            <w:r>
              <w:rPr>
                <w:rFonts w:hint="eastAsia" w:ascii="仿宋" w:hAnsi="仿宋" w:eastAsia="仿宋" w:cs="仿宋"/>
                <w:sz w:val="24"/>
              </w:rPr>
              <w:t>传真</w:t>
            </w:r>
          </w:p>
        </w:tc>
        <w:tc>
          <w:tcPr>
            <w:tcW w:w="1965" w:type="dxa"/>
            <w:gridSpan w:val="2"/>
            <w:vAlign w:val="center"/>
          </w:tcPr>
          <w:p>
            <w:pPr>
              <w:jc w:val="center"/>
              <w:rPr>
                <w:rFonts w:ascii="仿宋" w:hAnsi="仿宋" w:eastAsia="仿宋" w:cs="仿宋"/>
                <w:sz w:val="24"/>
              </w:rPr>
            </w:pPr>
          </w:p>
        </w:tc>
        <w:tc>
          <w:tcPr>
            <w:tcW w:w="1246" w:type="dxa"/>
            <w:gridSpan w:val="2"/>
            <w:vAlign w:val="center"/>
          </w:tcPr>
          <w:p>
            <w:pPr>
              <w:jc w:val="center"/>
              <w:rPr>
                <w:rFonts w:ascii="仿宋" w:hAnsi="仿宋" w:eastAsia="仿宋" w:cs="仿宋"/>
                <w:sz w:val="24"/>
              </w:rPr>
            </w:pPr>
            <w:r>
              <w:rPr>
                <w:rFonts w:hint="eastAsia" w:ascii="仿宋" w:hAnsi="仿宋" w:eastAsia="仿宋" w:cs="仿宋"/>
                <w:sz w:val="24"/>
              </w:rPr>
              <w:t>网址</w:t>
            </w:r>
          </w:p>
        </w:tc>
        <w:tc>
          <w:tcPr>
            <w:tcW w:w="2529" w:type="dxa"/>
            <w:gridSpan w:val="3"/>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jc w:val="center"/>
              <w:rPr>
                <w:rFonts w:ascii="仿宋" w:hAnsi="仿宋" w:eastAsia="仿宋" w:cs="仿宋"/>
                <w:sz w:val="24"/>
              </w:rPr>
            </w:pPr>
            <w:r>
              <w:rPr>
                <w:rFonts w:hint="eastAsia" w:ascii="仿宋" w:hAnsi="仿宋" w:eastAsia="仿宋" w:cs="仿宋"/>
                <w:sz w:val="24"/>
              </w:rPr>
              <w:t>组织机构代码</w:t>
            </w:r>
          </w:p>
        </w:tc>
        <w:tc>
          <w:tcPr>
            <w:tcW w:w="6804" w:type="dxa"/>
            <w:gridSpan w:val="8"/>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jc w:val="center"/>
              <w:rPr>
                <w:rFonts w:ascii="仿宋" w:hAnsi="仿宋" w:eastAsia="仿宋" w:cs="仿宋"/>
                <w:sz w:val="24"/>
              </w:rPr>
            </w:pPr>
            <w:r>
              <w:rPr>
                <w:rFonts w:hint="eastAsia" w:ascii="仿宋" w:hAnsi="仿宋" w:eastAsia="仿宋" w:cs="仿宋"/>
                <w:sz w:val="24"/>
              </w:rPr>
              <w:t>法定代表人</w:t>
            </w:r>
          </w:p>
        </w:tc>
        <w:tc>
          <w:tcPr>
            <w:tcW w:w="1064" w:type="dxa"/>
            <w:vAlign w:val="center"/>
          </w:tcPr>
          <w:p>
            <w:pPr>
              <w:jc w:val="center"/>
              <w:rPr>
                <w:rFonts w:ascii="仿宋" w:hAnsi="仿宋" w:eastAsia="仿宋" w:cs="仿宋"/>
                <w:sz w:val="24"/>
              </w:rPr>
            </w:pPr>
            <w:r>
              <w:rPr>
                <w:rFonts w:hint="eastAsia" w:ascii="仿宋" w:hAnsi="仿宋" w:eastAsia="仿宋" w:cs="仿宋"/>
                <w:sz w:val="24"/>
              </w:rPr>
              <w:t>姓名</w:t>
            </w:r>
          </w:p>
        </w:tc>
        <w:tc>
          <w:tcPr>
            <w:tcW w:w="851" w:type="dxa"/>
            <w:vAlign w:val="center"/>
          </w:tcPr>
          <w:p>
            <w:pPr>
              <w:jc w:val="center"/>
              <w:rPr>
                <w:rFonts w:ascii="仿宋" w:hAnsi="仿宋" w:eastAsia="仿宋" w:cs="仿宋"/>
                <w:sz w:val="24"/>
              </w:rPr>
            </w:pPr>
          </w:p>
        </w:tc>
        <w:tc>
          <w:tcPr>
            <w:tcW w:w="1134" w:type="dxa"/>
            <w:gridSpan w:val="2"/>
            <w:vAlign w:val="center"/>
          </w:tcPr>
          <w:p>
            <w:pPr>
              <w:jc w:val="center"/>
              <w:rPr>
                <w:rFonts w:ascii="仿宋" w:hAnsi="仿宋" w:eastAsia="仿宋" w:cs="仿宋"/>
                <w:sz w:val="24"/>
              </w:rPr>
            </w:pPr>
            <w:r>
              <w:rPr>
                <w:rFonts w:hint="eastAsia" w:ascii="仿宋" w:hAnsi="仿宋" w:eastAsia="仿宋" w:cs="仿宋"/>
                <w:sz w:val="24"/>
              </w:rPr>
              <w:t>技术职称</w:t>
            </w:r>
          </w:p>
        </w:tc>
        <w:tc>
          <w:tcPr>
            <w:tcW w:w="1310" w:type="dxa"/>
            <w:gridSpan w:val="2"/>
            <w:vAlign w:val="center"/>
          </w:tcPr>
          <w:p>
            <w:pPr>
              <w:jc w:val="center"/>
              <w:rPr>
                <w:rFonts w:ascii="仿宋" w:hAnsi="仿宋" w:eastAsia="仿宋" w:cs="仿宋"/>
                <w:sz w:val="24"/>
              </w:rPr>
            </w:pPr>
          </w:p>
        </w:tc>
        <w:tc>
          <w:tcPr>
            <w:tcW w:w="885" w:type="dxa"/>
            <w:vAlign w:val="center"/>
          </w:tcPr>
          <w:p>
            <w:pPr>
              <w:jc w:val="center"/>
              <w:rPr>
                <w:rFonts w:ascii="仿宋" w:hAnsi="仿宋" w:eastAsia="仿宋" w:cs="仿宋"/>
                <w:sz w:val="24"/>
              </w:rPr>
            </w:pPr>
            <w:r>
              <w:rPr>
                <w:rFonts w:hint="eastAsia" w:ascii="仿宋" w:hAnsi="仿宋" w:eastAsia="仿宋" w:cs="仿宋"/>
                <w:sz w:val="24"/>
              </w:rPr>
              <w:t>电话</w:t>
            </w:r>
          </w:p>
        </w:tc>
        <w:tc>
          <w:tcPr>
            <w:tcW w:w="1560"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jc w:val="center"/>
              <w:rPr>
                <w:rFonts w:ascii="仿宋" w:hAnsi="仿宋" w:eastAsia="仿宋" w:cs="仿宋"/>
                <w:sz w:val="24"/>
              </w:rPr>
            </w:pPr>
            <w:r>
              <w:rPr>
                <w:rFonts w:hint="eastAsia" w:ascii="仿宋" w:hAnsi="仿宋" w:eastAsia="仿宋" w:cs="仿宋"/>
                <w:sz w:val="24"/>
              </w:rPr>
              <w:t>技术负责人</w:t>
            </w:r>
          </w:p>
        </w:tc>
        <w:tc>
          <w:tcPr>
            <w:tcW w:w="1064" w:type="dxa"/>
            <w:vAlign w:val="center"/>
          </w:tcPr>
          <w:p>
            <w:pPr>
              <w:jc w:val="center"/>
              <w:rPr>
                <w:rFonts w:ascii="仿宋" w:hAnsi="仿宋" w:eastAsia="仿宋" w:cs="仿宋"/>
                <w:sz w:val="24"/>
              </w:rPr>
            </w:pPr>
            <w:r>
              <w:rPr>
                <w:rFonts w:hint="eastAsia" w:ascii="仿宋" w:hAnsi="仿宋" w:eastAsia="仿宋" w:cs="仿宋"/>
                <w:sz w:val="24"/>
              </w:rPr>
              <w:t>姓名</w:t>
            </w:r>
          </w:p>
        </w:tc>
        <w:tc>
          <w:tcPr>
            <w:tcW w:w="851" w:type="dxa"/>
            <w:vAlign w:val="center"/>
          </w:tcPr>
          <w:p>
            <w:pPr>
              <w:jc w:val="center"/>
              <w:rPr>
                <w:rFonts w:ascii="仿宋" w:hAnsi="仿宋" w:eastAsia="仿宋" w:cs="仿宋"/>
                <w:sz w:val="24"/>
              </w:rPr>
            </w:pPr>
          </w:p>
        </w:tc>
        <w:tc>
          <w:tcPr>
            <w:tcW w:w="1134" w:type="dxa"/>
            <w:gridSpan w:val="2"/>
            <w:vAlign w:val="center"/>
          </w:tcPr>
          <w:p>
            <w:pPr>
              <w:jc w:val="center"/>
              <w:rPr>
                <w:rFonts w:ascii="仿宋" w:hAnsi="仿宋" w:eastAsia="仿宋" w:cs="仿宋"/>
                <w:sz w:val="24"/>
              </w:rPr>
            </w:pPr>
            <w:r>
              <w:rPr>
                <w:rFonts w:hint="eastAsia" w:ascii="仿宋" w:hAnsi="仿宋" w:eastAsia="仿宋" w:cs="仿宋"/>
                <w:sz w:val="24"/>
              </w:rPr>
              <w:t>技术职称</w:t>
            </w:r>
          </w:p>
        </w:tc>
        <w:tc>
          <w:tcPr>
            <w:tcW w:w="1310" w:type="dxa"/>
            <w:gridSpan w:val="2"/>
            <w:vAlign w:val="center"/>
          </w:tcPr>
          <w:p>
            <w:pPr>
              <w:jc w:val="center"/>
              <w:rPr>
                <w:rFonts w:ascii="仿宋" w:hAnsi="仿宋" w:eastAsia="仿宋" w:cs="仿宋"/>
                <w:sz w:val="24"/>
              </w:rPr>
            </w:pPr>
          </w:p>
        </w:tc>
        <w:tc>
          <w:tcPr>
            <w:tcW w:w="885" w:type="dxa"/>
            <w:vAlign w:val="center"/>
          </w:tcPr>
          <w:p>
            <w:pPr>
              <w:jc w:val="center"/>
              <w:rPr>
                <w:rFonts w:ascii="仿宋" w:hAnsi="仿宋" w:eastAsia="仿宋" w:cs="仿宋"/>
                <w:sz w:val="24"/>
              </w:rPr>
            </w:pPr>
            <w:r>
              <w:rPr>
                <w:rFonts w:hint="eastAsia" w:ascii="仿宋" w:hAnsi="仿宋" w:eastAsia="仿宋" w:cs="仿宋"/>
                <w:sz w:val="24"/>
              </w:rPr>
              <w:t>电话</w:t>
            </w:r>
          </w:p>
        </w:tc>
        <w:tc>
          <w:tcPr>
            <w:tcW w:w="1560"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jc w:val="center"/>
              <w:rPr>
                <w:rFonts w:ascii="仿宋" w:hAnsi="仿宋" w:eastAsia="仿宋" w:cs="仿宋"/>
                <w:sz w:val="24"/>
              </w:rPr>
            </w:pPr>
            <w:r>
              <w:rPr>
                <w:rFonts w:hint="eastAsia" w:ascii="仿宋" w:hAnsi="仿宋" w:eastAsia="仿宋" w:cs="仿宋"/>
                <w:sz w:val="24"/>
              </w:rPr>
              <w:t>成立时间</w:t>
            </w:r>
          </w:p>
        </w:tc>
        <w:tc>
          <w:tcPr>
            <w:tcW w:w="6804" w:type="dxa"/>
            <w:gridSpan w:val="8"/>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jc w:val="center"/>
              <w:rPr>
                <w:rFonts w:ascii="仿宋" w:hAnsi="仿宋" w:eastAsia="仿宋" w:cs="仿宋"/>
                <w:sz w:val="24"/>
              </w:rPr>
            </w:pPr>
            <w:r>
              <w:rPr>
                <w:rFonts w:hint="eastAsia" w:ascii="仿宋" w:hAnsi="仿宋" w:eastAsia="仿宋" w:cs="仿宋"/>
                <w:sz w:val="24"/>
              </w:rPr>
              <w:t>企业资质等级</w:t>
            </w:r>
          </w:p>
        </w:tc>
        <w:tc>
          <w:tcPr>
            <w:tcW w:w="6804" w:type="dxa"/>
            <w:gridSpan w:val="8"/>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rPr>
                <w:rFonts w:ascii="仿宋" w:hAnsi="仿宋" w:eastAsia="仿宋" w:cs="仿宋"/>
                <w:sz w:val="24"/>
              </w:rPr>
            </w:pPr>
            <w:r>
              <w:rPr>
                <w:rFonts w:hint="eastAsia" w:ascii="仿宋" w:hAnsi="仿宋" w:eastAsia="仿宋" w:cs="仿宋"/>
                <w:sz w:val="24"/>
              </w:rPr>
              <w:t>营业执照注册号</w:t>
            </w:r>
          </w:p>
        </w:tc>
        <w:tc>
          <w:tcPr>
            <w:tcW w:w="6804" w:type="dxa"/>
            <w:gridSpan w:val="8"/>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rPr>
                <w:rFonts w:ascii="仿宋" w:hAnsi="仿宋" w:eastAsia="仿宋" w:cs="仿宋"/>
                <w:sz w:val="24"/>
              </w:rPr>
            </w:pPr>
            <w:r>
              <w:rPr>
                <w:rFonts w:hint="eastAsia" w:ascii="仿宋" w:hAnsi="仿宋" w:eastAsia="仿宋" w:cs="仿宋"/>
                <w:sz w:val="24"/>
              </w:rPr>
              <w:t>注册资本</w:t>
            </w:r>
          </w:p>
        </w:tc>
        <w:tc>
          <w:tcPr>
            <w:tcW w:w="6804" w:type="dxa"/>
            <w:gridSpan w:val="8"/>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rPr>
                <w:rFonts w:ascii="仿宋" w:hAnsi="仿宋" w:eastAsia="仿宋" w:cs="仿宋"/>
                <w:sz w:val="24"/>
              </w:rPr>
            </w:pPr>
            <w:r>
              <w:rPr>
                <w:rFonts w:hint="eastAsia" w:ascii="仿宋" w:hAnsi="仿宋" w:eastAsia="仿宋" w:cs="仿宋"/>
                <w:sz w:val="24"/>
              </w:rPr>
              <w:t>开户银行</w:t>
            </w:r>
          </w:p>
        </w:tc>
        <w:tc>
          <w:tcPr>
            <w:tcW w:w="6804" w:type="dxa"/>
            <w:gridSpan w:val="8"/>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rPr>
                <w:rFonts w:ascii="仿宋" w:hAnsi="仿宋" w:eastAsia="仿宋" w:cs="仿宋"/>
                <w:sz w:val="24"/>
              </w:rPr>
            </w:pPr>
            <w:r>
              <w:rPr>
                <w:rFonts w:hint="eastAsia" w:ascii="仿宋" w:hAnsi="仿宋" w:eastAsia="仿宋" w:cs="仿宋"/>
                <w:sz w:val="24"/>
              </w:rPr>
              <w:t>账户账号</w:t>
            </w:r>
          </w:p>
        </w:tc>
        <w:tc>
          <w:tcPr>
            <w:tcW w:w="6804" w:type="dxa"/>
            <w:gridSpan w:val="8"/>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45" w:type="dxa"/>
            <w:vAlign w:val="center"/>
          </w:tcPr>
          <w:p>
            <w:pPr>
              <w:jc w:val="center"/>
              <w:rPr>
                <w:rFonts w:ascii="仿宋" w:hAnsi="仿宋" w:eastAsia="仿宋" w:cs="仿宋"/>
                <w:sz w:val="24"/>
              </w:rPr>
            </w:pPr>
            <w:r>
              <w:rPr>
                <w:rFonts w:hint="eastAsia" w:ascii="仿宋" w:hAnsi="仿宋" w:eastAsia="仿宋" w:cs="仿宋"/>
                <w:sz w:val="24"/>
              </w:rPr>
              <w:t>经营范围</w:t>
            </w:r>
          </w:p>
        </w:tc>
        <w:tc>
          <w:tcPr>
            <w:tcW w:w="6804" w:type="dxa"/>
            <w:gridSpan w:val="8"/>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jc w:val="center"/>
              <w:rPr>
                <w:rFonts w:ascii="仿宋" w:hAnsi="仿宋" w:eastAsia="仿宋" w:cs="仿宋"/>
                <w:sz w:val="24"/>
              </w:rPr>
            </w:pPr>
            <w:r>
              <w:rPr>
                <w:rFonts w:hint="eastAsia" w:ascii="仿宋" w:hAnsi="仿宋" w:eastAsia="仿宋" w:cs="仿宋"/>
                <w:sz w:val="24"/>
              </w:rPr>
              <w:t>备注</w:t>
            </w:r>
          </w:p>
        </w:tc>
        <w:tc>
          <w:tcPr>
            <w:tcW w:w="6804" w:type="dxa"/>
            <w:gridSpan w:val="8"/>
            <w:vAlign w:val="center"/>
          </w:tcPr>
          <w:p>
            <w:pPr>
              <w:jc w:val="center"/>
              <w:rPr>
                <w:rFonts w:ascii="仿宋" w:hAnsi="仿宋" w:eastAsia="仿宋" w:cs="仿宋"/>
                <w:sz w:val="24"/>
              </w:rPr>
            </w:pPr>
          </w:p>
        </w:tc>
      </w:tr>
    </w:tbl>
    <w:p>
      <w:pPr>
        <w:rPr>
          <w:rFonts w:ascii="仿宋" w:hAnsi="仿宋" w:eastAsia="仿宋" w:cs="仿宋"/>
          <w:sz w:val="24"/>
        </w:rPr>
      </w:pPr>
    </w:p>
    <w:p>
      <w:pPr>
        <w:pStyle w:val="8"/>
        <w:spacing w:before="0" w:after="0" w:line="240" w:lineRule="auto"/>
        <w:ind w:firstLine="482"/>
        <w:rPr>
          <w:rFonts w:ascii="仿宋" w:hAnsi="仿宋" w:eastAsia="仿宋" w:cs="仿宋"/>
          <w:sz w:val="24"/>
          <w:szCs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p>
      <w:pPr>
        <w:rPr>
          <w:rFonts w:ascii="仿宋" w:hAnsi="仿宋" w:eastAsia="仿宋" w:cs="仿宋"/>
          <w:sz w:val="24"/>
        </w:rPr>
      </w:pPr>
    </w:p>
    <w:p>
      <w:pPr>
        <w:pStyle w:val="8"/>
        <w:numPr>
          <w:ilvl w:val="0"/>
          <w:numId w:val="4"/>
        </w:numPr>
        <w:spacing w:before="0" w:after="0" w:line="240" w:lineRule="auto"/>
        <w:ind w:firstLine="482"/>
        <w:jc w:val="center"/>
        <w:rPr>
          <w:rFonts w:ascii="仿宋" w:hAnsi="仿宋" w:eastAsia="仿宋" w:cs="仿宋"/>
          <w:sz w:val="24"/>
          <w:szCs w:val="24"/>
        </w:rPr>
      </w:pPr>
      <w:r>
        <w:rPr>
          <w:rFonts w:hint="eastAsia" w:ascii="仿宋" w:hAnsi="仿宋" w:eastAsia="仿宋" w:cs="仿宋"/>
          <w:sz w:val="24"/>
          <w:szCs w:val="24"/>
        </w:rPr>
        <w:t>项目经理基本情况表</w:t>
      </w:r>
    </w:p>
    <w:p>
      <w:pPr>
        <w:pStyle w:val="8"/>
        <w:spacing w:before="0" w:after="0" w:line="240" w:lineRule="auto"/>
        <w:ind w:firstLine="0" w:firstLineChars="0"/>
        <w:rPr>
          <w:rFonts w:ascii="仿宋" w:hAnsi="仿宋" w:eastAsia="仿宋" w:cs="仿宋"/>
          <w:sz w:val="24"/>
          <w:szCs w:val="24"/>
        </w:rPr>
      </w:pPr>
      <w:r>
        <w:rPr>
          <w:rFonts w:hint="eastAsia" w:ascii="仿宋" w:hAnsi="仿宋" w:eastAsia="仿宋" w:cs="仿宋"/>
          <w:sz w:val="24"/>
          <w:szCs w:val="24"/>
        </w:rPr>
        <w:t xml:space="preserve">          投标人（盖章）：</w:t>
      </w:r>
    </w:p>
    <w:tbl>
      <w:tblPr>
        <w:tblStyle w:val="16"/>
        <w:tblW w:w="8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6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4" w:type="dxa"/>
            <w:vAlign w:val="center"/>
          </w:tcPr>
          <w:p>
            <w:pPr>
              <w:jc w:val="center"/>
              <w:rPr>
                <w:rFonts w:ascii="仿宋" w:hAnsi="仿宋" w:eastAsia="仿宋" w:cs="仿宋"/>
                <w:sz w:val="24"/>
              </w:rPr>
            </w:pPr>
            <w:r>
              <w:rPr>
                <w:rFonts w:hint="eastAsia" w:ascii="仿宋" w:hAnsi="仿宋" w:eastAsia="仿宋" w:cs="仿宋"/>
                <w:sz w:val="24"/>
              </w:rPr>
              <w:t>姓名</w:t>
            </w:r>
          </w:p>
        </w:tc>
        <w:tc>
          <w:tcPr>
            <w:tcW w:w="6743"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4" w:type="dxa"/>
            <w:vAlign w:val="center"/>
          </w:tcPr>
          <w:p>
            <w:pPr>
              <w:jc w:val="center"/>
              <w:rPr>
                <w:rFonts w:ascii="仿宋" w:hAnsi="仿宋" w:eastAsia="仿宋" w:cs="仿宋"/>
                <w:sz w:val="24"/>
              </w:rPr>
            </w:pPr>
            <w:r>
              <w:rPr>
                <w:rFonts w:hint="eastAsia" w:ascii="仿宋" w:hAnsi="仿宋" w:eastAsia="仿宋" w:cs="仿宋"/>
                <w:sz w:val="24"/>
              </w:rPr>
              <w:t>身份证号</w:t>
            </w:r>
          </w:p>
        </w:tc>
        <w:tc>
          <w:tcPr>
            <w:tcW w:w="6743"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644" w:type="dxa"/>
            <w:vMerge w:val="restart"/>
            <w:vAlign w:val="center"/>
          </w:tcPr>
          <w:p>
            <w:pPr>
              <w:jc w:val="center"/>
              <w:rPr>
                <w:rFonts w:ascii="仿宋" w:hAnsi="仿宋" w:eastAsia="仿宋" w:cs="仿宋"/>
                <w:sz w:val="24"/>
              </w:rPr>
            </w:pPr>
            <w:r>
              <w:rPr>
                <w:rFonts w:hint="eastAsia" w:ascii="仿宋" w:hAnsi="仿宋" w:eastAsia="仿宋" w:cs="仿宋"/>
                <w:sz w:val="24"/>
              </w:rPr>
              <w:t>执业资格专业及等级</w:t>
            </w:r>
          </w:p>
        </w:tc>
        <w:tc>
          <w:tcPr>
            <w:tcW w:w="6743" w:type="dxa"/>
            <w:vMerge w:val="restart"/>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44" w:type="dxa"/>
            <w:vMerge w:val="continue"/>
            <w:vAlign w:val="center"/>
          </w:tcPr>
          <w:p>
            <w:pPr>
              <w:jc w:val="center"/>
              <w:rPr>
                <w:rFonts w:ascii="仿宋" w:hAnsi="仿宋" w:eastAsia="仿宋" w:cs="仿宋"/>
                <w:sz w:val="24"/>
              </w:rPr>
            </w:pPr>
          </w:p>
        </w:tc>
        <w:tc>
          <w:tcPr>
            <w:tcW w:w="6743" w:type="dxa"/>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4" w:type="dxa"/>
            <w:vAlign w:val="center"/>
          </w:tcPr>
          <w:p>
            <w:pPr>
              <w:jc w:val="center"/>
              <w:rPr>
                <w:rFonts w:ascii="仿宋" w:hAnsi="仿宋" w:eastAsia="仿宋" w:cs="仿宋"/>
                <w:sz w:val="24"/>
              </w:rPr>
            </w:pPr>
            <w:r>
              <w:rPr>
                <w:rFonts w:hint="eastAsia" w:ascii="仿宋" w:hAnsi="仿宋" w:eastAsia="仿宋" w:cs="仿宋"/>
                <w:sz w:val="24"/>
              </w:rPr>
              <w:t>职称</w:t>
            </w:r>
          </w:p>
        </w:tc>
        <w:tc>
          <w:tcPr>
            <w:tcW w:w="6743"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4" w:type="dxa"/>
            <w:vAlign w:val="center"/>
          </w:tcPr>
          <w:p>
            <w:pPr>
              <w:jc w:val="center"/>
              <w:rPr>
                <w:rFonts w:ascii="仿宋" w:hAnsi="仿宋" w:eastAsia="仿宋" w:cs="仿宋"/>
                <w:sz w:val="24"/>
              </w:rPr>
            </w:pPr>
            <w:r>
              <w:rPr>
                <w:rFonts w:hint="eastAsia" w:ascii="仿宋" w:hAnsi="仿宋" w:eastAsia="仿宋" w:cs="仿宋"/>
                <w:sz w:val="24"/>
              </w:rPr>
              <w:t>备注</w:t>
            </w:r>
          </w:p>
        </w:tc>
        <w:tc>
          <w:tcPr>
            <w:tcW w:w="6743" w:type="dxa"/>
            <w:vAlign w:val="center"/>
          </w:tcPr>
          <w:p>
            <w:pPr>
              <w:jc w:val="center"/>
              <w:rPr>
                <w:rFonts w:ascii="仿宋" w:hAnsi="仿宋" w:eastAsia="仿宋" w:cs="仿宋"/>
                <w:sz w:val="24"/>
              </w:rPr>
            </w:pPr>
          </w:p>
        </w:tc>
      </w:tr>
    </w:tbl>
    <w:p>
      <w:pPr>
        <w:ind w:left="525" w:leftChars="250"/>
        <w:rPr>
          <w:rFonts w:ascii="仿宋" w:hAnsi="仿宋" w:eastAsia="仿宋" w:cs="仿宋"/>
          <w:sz w:val="24"/>
        </w:rPr>
      </w:pPr>
    </w:p>
    <w:p>
      <w:pPr>
        <w:ind w:left="525" w:leftChars="250"/>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pStyle w:val="2"/>
        <w:rPr>
          <w:rFonts w:ascii="仿宋" w:hAnsi="仿宋" w:eastAsia="仿宋" w:cs="仿宋"/>
          <w:color w:val="auto"/>
        </w:rPr>
      </w:pPr>
    </w:p>
    <w:p>
      <w:pPr>
        <w:pStyle w:val="2"/>
        <w:rPr>
          <w:rFonts w:ascii="仿宋" w:hAnsi="仿宋" w:eastAsia="仿宋" w:cs="仿宋"/>
          <w:color w:val="auto"/>
        </w:rPr>
      </w:pPr>
    </w:p>
    <w:p>
      <w:pPr>
        <w:pStyle w:val="2"/>
        <w:rPr>
          <w:rFonts w:ascii="仿宋" w:hAnsi="仿宋" w:eastAsia="仿宋" w:cs="仿宋"/>
          <w:color w:val="auto"/>
        </w:rPr>
      </w:pPr>
    </w:p>
    <w:p>
      <w:pPr>
        <w:pStyle w:val="2"/>
        <w:rPr>
          <w:rFonts w:ascii="仿宋" w:hAnsi="仿宋" w:eastAsia="仿宋" w:cs="仿宋"/>
          <w:color w:val="auto"/>
        </w:rPr>
      </w:pPr>
    </w:p>
    <w:p>
      <w:pPr>
        <w:pStyle w:val="2"/>
        <w:rPr>
          <w:rFonts w:ascii="仿宋" w:hAnsi="仿宋" w:eastAsia="仿宋" w:cs="仿宋"/>
          <w:color w:val="auto"/>
        </w:rPr>
      </w:pPr>
    </w:p>
    <w:p>
      <w:pPr>
        <w:pStyle w:val="2"/>
        <w:rPr>
          <w:rFonts w:ascii="仿宋" w:hAnsi="仿宋" w:eastAsia="仿宋" w:cs="仿宋"/>
          <w:color w:val="auto"/>
        </w:rPr>
      </w:pPr>
    </w:p>
    <w:p>
      <w:pPr>
        <w:pStyle w:val="2"/>
        <w:rPr>
          <w:rFonts w:ascii="仿宋" w:hAnsi="仿宋" w:eastAsia="仿宋" w:cs="仿宋"/>
          <w:color w:val="auto"/>
        </w:rPr>
      </w:pPr>
    </w:p>
    <w:p>
      <w:pPr>
        <w:pStyle w:val="2"/>
        <w:rPr>
          <w:rFonts w:ascii="仿宋" w:hAnsi="仿宋" w:eastAsia="仿宋" w:cs="仿宋"/>
          <w:color w:val="auto"/>
        </w:rPr>
      </w:pPr>
    </w:p>
    <w:p>
      <w:pPr>
        <w:pStyle w:val="2"/>
        <w:rPr>
          <w:rFonts w:ascii="仿宋" w:hAnsi="仿宋" w:eastAsia="仿宋" w:cs="仿宋"/>
          <w:color w:val="auto"/>
        </w:rPr>
      </w:pPr>
    </w:p>
    <w:p>
      <w:pPr>
        <w:pStyle w:val="2"/>
        <w:rPr>
          <w:rFonts w:ascii="仿宋" w:hAnsi="仿宋" w:eastAsia="仿宋" w:cs="仿宋"/>
          <w:color w:val="auto"/>
        </w:rPr>
      </w:pPr>
    </w:p>
    <w:p>
      <w:pPr>
        <w:pStyle w:val="2"/>
        <w:rPr>
          <w:rFonts w:ascii="仿宋" w:hAnsi="仿宋" w:eastAsia="仿宋" w:cs="仿宋"/>
          <w:color w:val="auto"/>
        </w:rPr>
      </w:pPr>
    </w:p>
    <w:p>
      <w:pPr>
        <w:pStyle w:val="2"/>
        <w:rPr>
          <w:rFonts w:ascii="仿宋" w:hAnsi="仿宋" w:eastAsia="仿宋" w:cs="仿宋"/>
          <w:color w:val="auto"/>
        </w:rPr>
      </w:pPr>
    </w:p>
    <w:p>
      <w:pPr>
        <w:pStyle w:val="2"/>
        <w:rPr>
          <w:rFonts w:ascii="仿宋" w:hAnsi="仿宋" w:eastAsia="仿宋" w:cs="仿宋"/>
          <w:color w:val="auto"/>
        </w:rPr>
      </w:pPr>
    </w:p>
    <w:p>
      <w:pPr>
        <w:pStyle w:val="2"/>
        <w:rPr>
          <w:rFonts w:ascii="仿宋" w:hAnsi="仿宋" w:eastAsia="仿宋" w:cs="仿宋"/>
          <w:color w:val="auto"/>
        </w:rPr>
      </w:pPr>
    </w:p>
    <w:p>
      <w:pPr>
        <w:pStyle w:val="2"/>
        <w:rPr>
          <w:rFonts w:ascii="仿宋" w:hAnsi="仿宋" w:eastAsia="仿宋" w:cs="仿宋"/>
          <w:color w:val="auto"/>
        </w:rPr>
      </w:pPr>
    </w:p>
    <w:p>
      <w:pPr>
        <w:pStyle w:val="2"/>
        <w:rPr>
          <w:rFonts w:ascii="仿宋" w:hAnsi="仿宋" w:eastAsia="仿宋" w:cs="仿宋"/>
          <w:color w:val="auto"/>
        </w:rPr>
      </w:pPr>
    </w:p>
    <w:p>
      <w:pPr>
        <w:pStyle w:val="2"/>
        <w:rPr>
          <w:rFonts w:ascii="仿宋" w:hAnsi="仿宋" w:eastAsia="仿宋" w:cs="仿宋"/>
          <w:color w:val="auto"/>
          <w:lang w:bidi="ar"/>
        </w:rPr>
      </w:pPr>
    </w:p>
    <w:p>
      <w:pPr>
        <w:pStyle w:val="2"/>
        <w:rPr>
          <w:rFonts w:ascii="仿宋" w:hAnsi="仿宋" w:eastAsia="仿宋" w:cs="仿宋"/>
          <w:color w:val="auto"/>
          <w:lang w:bidi="ar"/>
        </w:rPr>
      </w:pPr>
    </w:p>
    <w:p>
      <w:pPr>
        <w:pStyle w:val="2"/>
        <w:rPr>
          <w:rFonts w:ascii="仿宋" w:hAnsi="仿宋" w:eastAsia="仿宋" w:cs="仿宋"/>
          <w:color w:val="auto"/>
          <w:lang w:bidi="ar"/>
        </w:rPr>
      </w:pPr>
    </w:p>
    <w:p>
      <w:pPr>
        <w:pStyle w:val="2"/>
        <w:rPr>
          <w:rFonts w:ascii="仿宋" w:hAnsi="仿宋" w:eastAsia="仿宋" w:cs="仿宋"/>
          <w:color w:val="auto"/>
          <w:lang w:bidi="ar"/>
        </w:rPr>
      </w:pPr>
    </w:p>
    <w:p>
      <w:pPr>
        <w:pStyle w:val="2"/>
        <w:rPr>
          <w:rFonts w:ascii="仿宋" w:hAnsi="仿宋" w:eastAsia="仿宋" w:cs="仿宋"/>
          <w:color w:val="auto"/>
          <w:lang w:bidi="ar"/>
        </w:rPr>
      </w:pPr>
    </w:p>
    <w:p>
      <w:pPr>
        <w:pStyle w:val="2"/>
        <w:rPr>
          <w:rFonts w:ascii="仿宋" w:hAnsi="仿宋" w:eastAsia="仿宋" w:cs="仿宋"/>
          <w:color w:val="auto"/>
          <w:lang w:bidi="ar"/>
        </w:rPr>
      </w:pPr>
    </w:p>
    <w:p>
      <w:pPr>
        <w:pStyle w:val="2"/>
        <w:rPr>
          <w:rFonts w:ascii="仿宋" w:hAnsi="仿宋" w:eastAsia="仿宋" w:cs="仿宋"/>
          <w:color w:val="auto"/>
          <w:lang w:bidi="ar"/>
        </w:rPr>
      </w:pPr>
    </w:p>
    <w:p>
      <w:pPr>
        <w:pStyle w:val="2"/>
        <w:rPr>
          <w:rFonts w:ascii="仿宋" w:hAnsi="仿宋" w:eastAsia="仿宋" w:cs="仿宋"/>
          <w:color w:val="auto"/>
          <w:lang w:bidi="ar"/>
        </w:rPr>
      </w:pPr>
    </w:p>
    <w:p>
      <w:pPr>
        <w:pStyle w:val="2"/>
        <w:rPr>
          <w:rFonts w:ascii="仿宋" w:hAnsi="仿宋" w:eastAsia="仿宋" w:cs="仿宋"/>
          <w:b/>
          <w:bCs/>
          <w:color w:val="auto"/>
          <w:lang w:bidi="ar"/>
        </w:rPr>
      </w:pPr>
      <w:r>
        <w:rPr>
          <w:rFonts w:hint="eastAsia" w:ascii="仿宋" w:hAnsi="仿宋" w:eastAsia="仿宋" w:cs="仿宋"/>
          <w:b/>
          <w:bCs/>
          <w:color w:val="auto"/>
          <w:lang w:bidi="ar"/>
        </w:rPr>
        <w:t>附件6：</w:t>
      </w:r>
    </w:p>
    <w:p>
      <w:pPr>
        <w:pStyle w:val="2"/>
        <w:rPr>
          <w:rFonts w:ascii="仿宋" w:hAnsi="仿宋" w:eastAsia="仿宋" w:cs="仿宋"/>
        </w:rPr>
      </w:pPr>
    </w:p>
    <w:p>
      <w:pPr>
        <w:spacing w:line="460" w:lineRule="exact"/>
        <w:jc w:val="center"/>
        <w:rPr>
          <w:rFonts w:ascii="仿宋" w:hAnsi="仿宋" w:eastAsia="仿宋" w:cs="仿宋"/>
          <w:b/>
          <w:bCs/>
          <w:sz w:val="44"/>
          <w:szCs w:val="44"/>
        </w:rPr>
      </w:pPr>
      <w:r>
        <w:rPr>
          <w:rFonts w:hint="eastAsia" w:ascii="仿宋" w:hAnsi="仿宋" w:eastAsia="仿宋" w:cs="仿宋"/>
          <w:b/>
          <w:bCs/>
          <w:sz w:val="44"/>
          <w:szCs w:val="44"/>
        </w:rPr>
        <w:t>投 标 函</w:t>
      </w:r>
    </w:p>
    <w:p>
      <w:pPr>
        <w:spacing w:line="460" w:lineRule="exact"/>
        <w:jc w:val="center"/>
        <w:rPr>
          <w:rFonts w:ascii="仿宋" w:hAnsi="仿宋" w:eastAsia="仿宋" w:cs="仿宋"/>
          <w:b/>
          <w:bCs/>
          <w:sz w:val="44"/>
          <w:szCs w:val="44"/>
        </w:rPr>
      </w:pPr>
    </w:p>
    <w:p>
      <w:pPr>
        <w:spacing w:line="460" w:lineRule="exact"/>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(采购单位名称)</w:t>
      </w:r>
    </w:p>
    <w:p>
      <w:pPr>
        <w:spacing w:line="460" w:lineRule="exact"/>
        <w:ind w:firstLine="480" w:firstLineChars="200"/>
        <w:rPr>
          <w:rFonts w:ascii="仿宋" w:hAnsi="仿宋" w:eastAsia="仿宋" w:cs="仿宋"/>
          <w:sz w:val="24"/>
        </w:rPr>
      </w:pPr>
      <w:r>
        <w:rPr>
          <w:rFonts w:hint="eastAsia" w:ascii="仿宋" w:hAnsi="仿宋" w:eastAsia="仿宋" w:cs="仿宋"/>
          <w:sz w:val="24"/>
        </w:rPr>
        <w:t>本公司充分知晓</w:t>
      </w:r>
      <w:r>
        <w:rPr>
          <w:rFonts w:hint="eastAsia" w:ascii="仿宋" w:hAnsi="仿宋" w:eastAsia="仿宋" w:cs="仿宋"/>
          <w:sz w:val="24"/>
          <w:u w:val="single"/>
        </w:rPr>
        <w:t xml:space="preserve">  </w:t>
      </w:r>
      <w:r>
        <w:rPr>
          <w:rFonts w:hint="eastAsia" w:ascii="仿宋" w:hAnsi="仿宋" w:eastAsia="仿宋" w:cs="仿宋"/>
          <w:sz w:val="24"/>
          <w:u w:val="single"/>
          <w:lang w:bidi="ar"/>
        </w:rPr>
        <w:t xml:space="preserve">                 </w:t>
      </w:r>
      <w:r>
        <w:rPr>
          <w:rFonts w:hint="eastAsia" w:ascii="仿宋" w:hAnsi="仿宋" w:eastAsia="仿宋" w:cs="仿宋"/>
          <w:sz w:val="24"/>
          <w:u w:val="single"/>
        </w:rPr>
        <w:t xml:space="preserve"> </w:t>
      </w:r>
      <w:r>
        <w:rPr>
          <w:rFonts w:hint="eastAsia" w:ascii="仿宋" w:hAnsi="仿宋" w:eastAsia="仿宋" w:cs="仿宋"/>
          <w:sz w:val="24"/>
        </w:rPr>
        <w:t>(项目名称)(以下简称“本项目”)磋商文件的全部内容后，我方兹以：</w:t>
      </w:r>
    </w:p>
    <w:p>
      <w:pPr>
        <w:spacing w:line="460" w:lineRule="exact"/>
        <w:rPr>
          <w:rFonts w:ascii="仿宋" w:hAnsi="仿宋" w:eastAsia="仿宋" w:cs="仿宋"/>
          <w:sz w:val="24"/>
        </w:rPr>
      </w:pPr>
      <w:r>
        <w:rPr>
          <w:rFonts w:hint="eastAsia" w:ascii="仿宋" w:hAnsi="仿宋" w:eastAsia="仿宋" w:cs="仿宋"/>
          <w:sz w:val="24"/>
        </w:rPr>
        <w:t>人民币(大写)：</w:t>
      </w:r>
      <w:r>
        <w:rPr>
          <w:rFonts w:hint="eastAsia" w:ascii="仿宋" w:hAnsi="仿宋" w:eastAsia="仿宋" w:cs="仿宋"/>
          <w:sz w:val="24"/>
          <w:u w:val="single"/>
        </w:rPr>
        <w:t xml:space="preserve">                    </w:t>
      </w:r>
      <w:r>
        <w:rPr>
          <w:rFonts w:hint="eastAsia" w:ascii="仿宋" w:hAnsi="仿宋" w:eastAsia="仿宋" w:cs="仿宋"/>
          <w:sz w:val="24"/>
        </w:rPr>
        <w:t>元</w:t>
      </w:r>
    </w:p>
    <w:p>
      <w:pPr>
        <w:spacing w:line="460" w:lineRule="exact"/>
        <w:rPr>
          <w:rFonts w:ascii="仿宋" w:hAnsi="仿宋" w:eastAsia="仿宋" w:cs="仿宋"/>
          <w:sz w:val="24"/>
        </w:rPr>
      </w:pPr>
      <w:r>
        <w:rPr>
          <w:rFonts w:hint="eastAsia" w:ascii="仿宋" w:hAnsi="仿宋" w:eastAsia="仿宋" w:cs="仿宋"/>
          <w:sz w:val="24"/>
        </w:rPr>
        <w:t>RMB￥：</w:t>
      </w:r>
      <w:r>
        <w:rPr>
          <w:rFonts w:hint="eastAsia" w:ascii="仿宋" w:hAnsi="仿宋" w:eastAsia="仿宋" w:cs="仿宋"/>
          <w:sz w:val="24"/>
          <w:u w:val="single"/>
        </w:rPr>
        <w:t xml:space="preserve">                         </w:t>
      </w:r>
      <w:r>
        <w:rPr>
          <w:rFonts w:hint="eastAsia" w:ascii="仿宋" w:hAnsi="仿宋" w:eastAsia="仿宋" w:cs="仿宋"/>
          <w:sz w:val="24"/>
        </w:rPr>
        <w:t>元</w:t>
      </w:r>
    </w:p>
    <w:p>
      <w:pPr>
        <w:spacing w:line="460" w:lineRule="exact"/>
        <w:rPr>
          <w:rFonts w:ascii="仿宋" w:hAnsi="仿宋" w:eastAsia="仿宋" w:cs="仿宋"/>
          <w:sz w:val="24"/>
        </w:rPr>
      </w:pPr>
      <w:r>
        <w:rPr>
          <w:rFonts w:hint="eastAsia" w:ascii="仿宋" w:hAnsi="仿宋" w:eastAsia="仿宋" w:cs="仿宋"/>
          <w:sz w:val="24"/>
        </w:rPr>
        <w:t>的价格和按合同约定有权得到的其它金额，并严格按照合同约定，深化设计、按时交付本项目所有货物和承担其中的任何缺陷责任。</w:t>
      </w:r>
    </w:p>
    <w:p>
      <w:pPr>
        <w:spacing w:line="460" w:lineRule="exact"/>
        <w:rPr>
          <w:rFonts w:ascii="仿宋" w:hAnsi="仿宋" w:eastAsia="仿宋" w:cs="仿宋"/>
          <w:sz w:val="24"/>
        </w:rPr>
      </w:pPr>
      <w:r>
        <w:rPr>
          <w:rFonts w:hint="eastAsia" w:ascii="仿宋" w:hAnsi="仿宋" w:eastAsia="仿宋" w:cs="仿宋"/>
          <w:sz w:val="24"/>
        </w:rPr>
        <w:t>1、我方在签订合同，并收到招标人对方案设计的修改意见后，</w:t>
      </w:r>
      <w:r>
        <w:rPr>
          <w:rFonts w:hint="eastAsia" w:ascii="仿宋" w:hAnsi="仿宋" w:eastAsia="仿宋" w:cs="仿宋"/>
          <w:sz w:val="24"/>
          <w:u w:val="single"/>
        </w:rPr>
        <w:t xml:space="preserve">    </w:t>
      </w:r>
      <w:r>
        <w:rPr>
          <w:rFonts w:hint="eastAsia" w:ascii="仿宋" w:hAnsi="仿宋" w:eastAsia="仿宋" w:cs="仿宋"/>
          <w:sz w:val="24"/>
        </w:rPr>
        <w:t>个日历天内完成方案修改。</w:t>
      </w:r>
    </w:p>
    <w:p>
      <w:pPr>
        <w:spacing w:line="460" w:lineRule="exact"/>
        <w:rPr>
          <w:rFonts w:ascii="仿宋" w:hAnsi="仿宋" w:eastAsia="仿宋" w:cs="仿宋"/>
          <w:sz w:val="24"/>
        </w:rPr>
      </w:pPr>
      <w:r>
        <w:rPr>
          <w:rFonts w:hint="eastAsia" w:ascii="仿宋" w:hAnsi="仿宋" w:eastAsia="仿宋" w:cs="仿宋"/>
          <w:sz w:val="24"/>
        </w:rPr>
        <w:t>2、供货周期：从合同生效之日起总日历天数为</w:t>
      </w:r>
      <w:r>
        <w:rPr>
          <w:rFonts w:hint="eastAsia" w:ascii="仿宋" w:hAnsi="仿宋" w:eastAsia="仿宋" w:cs="仿宋"/>
          <w:sz w:val="24"/>
          <w:u w:val="single"/>
        </w:rPr>
        <w:t xml:space="preserve">     </w:t>
      </w:r>
      <w:r>
        <w:rPr>
          <w:rFonts w:hint="eastAsia" w:ascii="仿宋" w:hAnsi="仿宋" w:eastAsia="仿宋" w:cs="仿宋"/>
          <w:sz w:val="24"/>
        </w:rPr>
        <w:t>个日历日。</w:t>
      </w:r>
    </w:p>
    <w:p>
      <w:pPr>
        <w:spacing w:line="460" w:lineRule="exact"/>
        <w:rPr>
          <w:rFonts w:ascii="仿宋" w:hAnsi="仿宋" w:eastAsia="仿宋" w:cs="仿宋"/>
          <w:sz w:val="24"/>
        </w:rPr>
      </w:pPr>
      <w:r>
        <w:rPr>
          <w:rFonts w:hint="eastAsia" w:ascii="仿宋" w:hAnsi="仿宋" w:eastAsia="仿宋" w:cs="仿宋"/>
          <w:sz w:val="24"/>
        </w:rPr>
        <w:t>我方同意本响应函在磋商文件规定的提交投标文件截止时间后，在磋商文件规定的投标有效期期满前对我方具有约束力，且随时准备接受你方发出的中标通知。</w:t>
      </w:r>
    </w:p>
    <w:p>
      <w:pPr>
        <w:spacing w:line="460" w:lineRule="exact"/>
        <w:rPr>
          <w:rFonts w:ascii="仿宋" w:hAnsi="仿宋" w:eastAsia="仿宋" w:cs="仿宋"/>
          <w:sz w:val="24"/>
        </w:rPr>
      </w:pPr>
      <w:r>
        <w:rPr>
          <w:rFonts w:hint="eastAsia" w:ascii="仿宋" w:hAnsi="仿宋" w:eastAsia="仿宋" w:cs="仿宋"/>
          <w:sz w:val="24"/>
        </w:rPr>
        <w:t>我单位拟派项目经理：</w:t>
      </w:r>
      <w:r>
        <w:rPr>
          <w:rFonts w:hint="eastAsia" w:ascii="仿宋" w:hAnsi="仿宋" w:eastAsia="仿宋" w:cs="仿宋"/>
          <w:sz w:val="24"/>
          <w:u w:val="single"/>
        </w:rPr>
        <w:t xml:space="preserve">         </w:t>
      </w:r>
      <w:r>
        <w:rPr>
          <w:rFonts w:hint="eastAsia" w:ascii="仿宋" w:hAnsi="仿宋" w:eastAsia="仿宋" w:cs="仿宋"/>
          <w:sz w:val="24"/>
        </w:rPr>
        <w:t>(姓名)，身份证号</w:t>
      </w:r>
      <w:r>
        <w:rPr>
          <w:rFonts w:hint="eastAsia" w:ascii="仿宋" w:hAnsi="仿宋" w:eastAsia="仿宋" w:cs="仿宋"/>
          <w:sz w:val="24"/>
          <w:u w:val="single"/>
        </w:rPr>
        <w:t xml:space="preserve">              </w:t>
      </w:r>
      <w:r>
        <w:rPr>
          <w:rFonts w:hint="eastAsia" w:ascii="仿宋" w:hAnsi="仿宋" w:eastAsia="仿宋" w:cs="仿宋"/>
          <w:sz w:val="24"/>
        </w:rPr>
        <w:t>。</w:t>
      </w:r>
    </w:p>
    <w:p>
      <w:pPr>
        <w:spacing w:line="460" w:lineRule="exact"/>
        <w:rPr>
          <w:rFonts w:ascii="仿宋" w:hAnsi="仿宋" w:eastAsia="仿宋" w:cs="仿宋"/>
          <w:sz w:val="24"/>
        </w:rPr>
      </w:pPr>
      <w:r>
        <w:rPr>
          <w:rFonts w:hint="eastAsia" w:ascii="仿宋" w:hAnsi="仿宋" w:eastAsia="仿宋" w:cs="仿宋"/>
          <w:sz w:val="24"/>
        </w:rPr>
        <w:t>在签署协议书之前，你方的成交通知连同本响应函，对双方具有约束力。</w:t>
      </w: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r>
        <w:rPr>
          <w:rFonts w:hint="eastAsia" w:ascii="仿宋" w:hAnsi="仿宋" w:eastAsia="仿宋" w:cs="仿宋"/>
          <w:sz w:val="24"/>
        </w:rPr>
        <w:t>投标人(盖章)：</w:t>
      </w:r>
    </w:p>
    <w:p>
      <w:pPr>
        <w:spacing w:line="460" w:lineRule="exact"/>
        <w:rPr>
          <w:rFonts w:ascii="仿宋" w:hAnsi="仿宋" w:eastAsia="仿宋" w:cs="仿宋"/>
          <w:sz w:val="24"/>
        </w:rPr>
      </w:pPr>
      <w:r>
        <w:rPr>
          <w:rFonts w:hint="eastAsia" w:ascii="仿宋" w:hAnsi="仿宋" w:eastAsia="仿宋" w:cs="仿宋"/>
          <w:sz w:val="24"/>
        </w:rPr>
        <w:t>法人代表或委托代理人(签字或盖章)：</w:t>
      </w:r>
    </w:p>
    <w:p>
      <w:pPr>
        <w:spacing w:line="460" w:lineRule="exact"/>
        <w:rPr>
          <w:rFonts w:ascii="仿宋" w:hAnsi="仿宋" w:eastAsia="仿宋" w:cs="仿宋"/>
          <w:sz w:val="24"/>
        </w:rPr>
      </w:pPr>
      <w:r>
        <w:rPr>
          <w:rFonts w:hint="eastAsia" w:ascii="仿宋" w:hAnsi="仿宋" w:eastAsia="仿宋" w:cs="仿宋"/>
          <w:sz w:val="24"/>
        </w:rPr>
        <w:t>日期： 年 月 日</w:t>
      </w:r>
    </w:p>
    <w:p>
      <w:pPr>
        <w:jc w:val="left"/>
        <w:rPr>
          <w:rFonts w:ascii="仿宋" w:hAnsi="仿宋" w:eastAsia="仿宋" w:cs="仿宋"/>
          <w:kern w:val="0"/>
          <w:szCs w:val="21"/>
        </w:rPr>
      </w:pPr>
    </w:p>
    <w:p>
      <w:pPr>
        <w:jc w:val="left"/>
        <w:rPr>
          <w:rFonts w:ascii="仿宋" w:hAnsi="仿宋" w:eastAsia="仿宋" w:cs="仿宋"/>
          <w:kern w:val="0"/>
          <w:szCs w:val="21"/>
        </w:rPr>
      </w:pPr>
    </w:p>
    <w:p>
      <w:pPr>
        <w:pStyle w:val="2"/>
        <w:rPr>
          <w:rFonts w:ascii="仿宋" w:hAnsi="仿宋" w:eastAsia="仿宋" w:cs="仿宋"/>
          <w:szCs w:val="21"/>
        </w:rPr>
      </w:pPr>
    </w:p>
    <w:p>
      <w:pPr>
        <w:pStyle w:val="2"/>
        <w:rPr>
          <w:rFonts w:ascii="仿宋" w:hAnsi="仿宋" w:eastAsia="仿宋" w:cs="仿宋"/>
          <w:szCs w:val="21"/>
        </w:rPr>
      </w:pPr>
    </w:p>
    <w:p>
      <w:pPr>
        <w:pStyle w:val="2"/>
        <w:rPr>
          <w:rFonts w:ascii="仿宋" w:hAnsi="仿宋" w:eastAsia="仿宋" w:cs="仿宋"/>
          <w:szCs w:val="21"/>
        </w:rPr>
      </w:pPr>
    </w:p>
    <w:p>
      <w:pPr>
        <w:pStyle w:val="2"/>
        <w:rPr>
          <w:rFonts w:ascii="仿宋" w:hAnsi="仿宋" w:eastAsia="仿宋" w:cs="仿宋"/>
          <w:szCs w:val="21"/>
        </w:rPr>
      </w:pPr>
    </w:p>
    <w:p>
      <w:pPr>
        <w:pStyle w:val="2"/>
        <w:rPr>
          <w:rFonts w:ascii="仿宋" w:hAnsi="仿宋" w:eastAsia="仿宋" w:cs="仿宋"/>
          <w:szCs w:val="21"/>
        </w:rPr>
      </w:pPr>
    </w:p>
    <w:p>
      <w:pPr>
        <w:pStyle w:val="2"/>
        <w:rPr>
          <w:rFonts w:ascii="仿宋" w:hAnsi="仿宋" w:eastAsia="仿宋" w:cs="仿宋"/>
          <w:szCs w:val="21"/>
        </w:rPr>
      </w:pPr>
    </w:p>
    <w:p>
      <w:pPr>
        <w:pStyle w:val="2"/>
        <w:rPr>
          <w:rFonts w:ascii="仿宋" w:hAnsi="仿宋" w:eastAsia="仿宋" w:cs="仿宋"/>
          <w:szCs w:val="21"/>
        </w:rPr>
      </w:pPr>
    </w:p>
    <w:p>
      <w:pPr>
        <w:pStyle w:val="2"/>
        <w:rPr>
          <w:rFonts w:ascii="仿宋" w:hAnsi="仿宋" w:eastAsia="仿宋" w:cs="仿宋"/>
          <w:szCs w:val="21"/>
        </w:rPr>
      </w:pPr>
    </w:p>
    <w:p>
      <w:pPr>
        <w:jc w:val="left"/>
        <w:rPr>
          <w:rFonts w:ascii="仿宋" w:hAnsi="仿宋" w:eastAsia="仿宋" w:cs="仿宋"/>
          <w:kern w:val="0"/>
          <w:szCs w:val="21"/>
        </w:rPr>
      </w:pPr>
    </w:p>
    <w:p>
      <w:pPr>
        <w:jc w:val="left"/>
        <w:rPr>
          <w:rFonts w:ascii="仿宋" w:hAnsi="仿宋" w:eastAsia="仿宋" w:cs="仿宋"/>
          <w:kern w:val="0"/>
          <w:szCs w:val="21"/>
        </w:rPr>
      </w:pPr>
      <w:r>
        <w:rPr>
          <w:rFonts w:hint="eastAsia" w:ascii="仿宋" w:hAnsi="仿宋" w:eastAsia="仿宋" w:cs="仿宋"/>
          <w:kern w:val="0"/>
          <w:szCs w:val="21"/>
        </w:rPr>
        <w:t>注：《投标函》与《投标函附录》如出现不一致的情况，评标时一律按《投标函》为准。</w:t>
      </w:r>
    </w:p>
    <w:p>
      <w:pPr>
        <w:spacing w:line="460" w:lineRule="exact"/>
        <w:jc w:val="center"/>
        <w:rPr>
          <w:rFonts w:ascii="仿宋" w:hAnsi="仿宋" w:eastAsia="仿宋" w:cs="仿宋"/>
          <w:b/>
          <w:bCs/>
          <w:sz w:val="44"/>
          <w:szCs w:val="44"/>
        </w:rPr>
      </w:pPr>
      <w:r>
        <w:rPr>
          <w:rFonts w:hint="eastAsia" w:ascii="仿宋" w:hAnsi="仿宋" w:eastAsia="仿宋" w:cs="仿宋"/>
          <w:b/>
          <w:bCs/>
          <w:sz w:val="44"/>
          <w:szCs w:val="44"/>
        </w:rPr>
        <w:t>投标函附录</w:t>
      </w:r>
    </w:p>
    <w:p>
      <w:pPr>
        <w:spacing w:line="460" w:lineRule="exact"/>
        <w:rPr>
          <w:rFonts w:ascii="仿宋" w:hAnsi="仿宋" w:eastAsia="仿宋" w:cs="仿宋"/>
          <w:sz w:val="24"/>
        </w:rPr>
      </w:pPr>
    </w:p>
    <w:p>
      <w:pPr>
        <w:spacing w:line="460" w:lineRule="exact"/>
        <w:rPr>
          <w:rFonts w:ascii="仿宋" w:hAnsi="仿宋" w:eastAsia="仿宋" w:cs="仿宋"/>
          <w:sz w:val="24"/>
        </w:rPr>
      </w:pPr>
      <w:r>
        <w:rPr>
          <w:rFonts w:hint="eastAsia" w:ascii="仿宋" w:hAnsi="仿宋" w:eastAsia="仿宋" w:cs="仿宋"/>
          <w:sz w:val="24"/>
        </w:rPr>
        <w:t>投标人在响应磋商文件中规定的实质性要求和条件的基础上，可做出其它有利于采购单位的承诺。此类承诺可在本表中予以补充填写。</w:t>
      </w:r>
    </w:p>
    <w:p>
      <w:pPr>
        <w:spacing w:line="460" w:lineRule="exact"/>
        <w:rPr>
          <w:rFonts w:ascii="仿宋" w:hAnsi="仿宋" w:eastAsia="仿宋" w:cs="仿宋"/>
          <w:sz w:val="24"/>
        </w:rPr>
      </w:pPr>
      <w:r>
        <w:rPr>
          <w:rFonts w:hint="eastAsia" w:ascii="仿宋" w:hAnsi="仿宋" w:eastAsia="仿宋" w:cs="仿宋"/>
          <w:sz w:val="24"/>
        </w:rPr>
        <w:t>名称：</w:t>
      </w:r>
      <w:r>
        <w:rPr>
          <w:rFonts w:hint="eastAsia" w:ascii="仿宋" w:hAnsi="仿宋" w:eastAsia="仿宋" w:cs="仿宋"/>
          <w:sz w:val="24"/>
          <w:u w:val="single"/>
          <w:lang w:bidi="ar"/>
        </w:rPr>
        <w:t xml:space="preserve">                       </w:t>
      </w:r>
      <w:r>
        <w:rPr>
          <w:rFonts w:hint="eastAsia" w:ascii="仿宋" w:hAnsi="仿宋" w:eastAsia="仿宋" w:cs="仿宋"/>
          <w:sz w:val="24"/>
          <w:lang w:bidi="ar"/>
        </w:rPr>
        <w:t>项目</w:t>
      </w:r>
      <w:r>
        <w:rPr>
          <w:rFonts w:hint="eastAsia" w:ascii="仿宋" w:hAnsi="仿宋" w:eastAsia="仿宋" w:cs="仿宋"/>
          <w:sz w:val="24"/>
        </w:rPr>
        <w:t xml:space="preserve">                                </w:t>
      </w:r>
    </w:p>
    <w:tbl>
      <w:tblPr>
        <w:tblStyle w:val="16"/>
        <w:tblW w:w="9585"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895"/>
        <w:gridCol w:w="513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95" w:type="dxa"/>
            <w:vAlign w:val="center"/>
          </w:tcPr>
          <w:p>
            <w:pPr>
              <w:spacing w:line="460" w:lineRule="exact"/>
              <w:rPr>
                <w:rFonts w:ascii="仿宋" w:hAnsi="仿宋" w:eastAsia="仿宋" w:cs="仿宋"/>
                <w:sz w:val="24"/>
              </w:rPr>
            </w:pPr>
            <w:r>
              <w:rPr>
                <w:rFonts w:hint="eastAsia" w:ascii="仿宋" w:hAnsi="仿宋" w:eastAsia="仿宋" w:cs="仿宋"/>
                <w:sz w:val="24"/>
              </w:rPr>
              <w:t>序号</w:t>
            </w:r>
          </w:p>
        </w:tc>
        <w:tc>
          <w:tcPr>
            <w:tcW w:w="2895" w:type="dxa"/>
            <w:vAlign w:val="center"/>
          </w:tcPr>
          <w:p>
            <w:pPr>
              <w:spacing w:line="460" w:lineRule="exact"/>
              <w:rPr>
                <w:rFonts w:ascii="仿宋" w:hAnsi="仿宋" w:eastAsia="仿宋" w:cs="仿宋"/>
                <w:sz w:val="24"/>
              </w:rPr>
            </w:pPr>
            <w:r>
              <w:rPr>
                <w:rFonts w:hint="eastAsia" w:ascii="仿宋" w:hAnsi="仿宋" w:eastAsia="仿宋" w:cs="仿宋"/>
                <w:sz w:val="24"/>
              </w:rPr>
              <w:t>条款内容</w:t>
            </w:r>
          </w:p>
        </w:tc>
        <w:tc>
          <w:tcPr>
            <w:tcW w:w="5130" w:type="dxa"/>
            <w:vAlign w:val="center"/>
          </w:tcPr>
          <w:p>
            <w:pPr>
              <w:spacing w:line="460" w:lineRule="exact"/>
              <w:rPr>
                <w:rFonts w:ascii="仿宋" w:hAnsi="仿宋" w:eastAsia="仿宋" w:cs="仿宋"/>
                <w:sz w:val="24"/>
              </w:rPr>
            </w:pPr>
            <w:r>
              <w:rPr>
                <w:rFonts w:hint="eastAsia" w:ascii="仿宋" w:hAnsi="仿宋" w:eastAsia="仿宋" w:cs="仿宋"/>
                <w:sz w:val="24"/>
              </w:rPr>
              <w:t>约定内容</w:t>
            </w:r>
          </w:p>
        </w:tc>
        <w:tc>
          <w:tcPr>
            <w:tcW w:w="765" w:type="dxa"/>
            <w:vAlign w:val="center"/>
          </w:tcPr>
          <w:p>
            <w:pPr>
              <w:spacing w:line="460" w:lineRule="exact"/>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pPr>
              <w:spacing w:line="460" w:lineRule="exact"/>
              <w:rPr>
                <w:rFonts w:ascii="仿宋" w:hAnsi="仿宋" w:eastAsia="仿宋" w:cs="仿宋"/>
                <w:sz w:val="24"/>
              </w:rPr>
            </w:pPr>
            <w:r>
              <w:rPr>
                <w:rFonts w:hint="eastAsia" w:ascii="仿宋" w:hAnsi="仿宋" w:eastAsia="仿宋" w:cs="仿宋"/>
                <w:sz w:val="24"/>
              </w:rPr>
              <w:t>1</w:t>
            </w:r>
          </w:p>
        </w:tc>
        <w:tc>
          <w:tcPr>
            <w:tcW w:w="2895" w:type="dxa"/>
            <w:vAlign w:val="center"/>
          </w:tcPr>
          <w:p>
            <w:pPr>
              <w:spacing w:line="460" w:lineRule="exact"/>
              <w:rPr>
                <w:rFonts w:ascii="仿宋" w:hAnsi="仿宋" w:eastAsia="仿宋" w:cs="仿宋"/>
                <w:sz w:val="24"/>
              </w:rPr>
            </w:pPr>
            <w:r>
              <w:rPr>
                <w:rFonts w:hint="eastAsia" w:ascii="仿宋" w:hAnsi="仿宋" w:eastAsia="仿宋" w:cs="仿宋"/>
                <w:sz w:val="24"/>
              </w:rPr>
              <w:t>项目经理</w:t>
            </w:r>
          </w:p>
        </w:tc>
        <w:tc>
          <w:tcPr>
            <w:tcW w:w="5130" w:type="dxa"/>
            <w:vAlign w:val="center"/>
          </w:tcPr>
          <w:p>
            <w:pPr>
              <w:spacing w:line="460" w:lineRule="exact"/>
              <w:rPr>
                <w:rFonts w:ascii="仿宋" w:hAnsi="仿宋" w:eastAsia="仿宋" w:cs="仿宋"/>
                <w:sz w:val="24"/>
              </w:rPr>
            </w:pPr>
            <w:r>
              <w:rPr>
                <w:rFonts w:hint="eastAsia" w:ascii="仿宋" w:hAnsi="仿宋" w:eastAsia="仿宋" w:cs="仿宋"/>
                <w:sz w:val="24"/>
              </w:rPr>
              <w:t>姓名：</w:t>
            </w:r>
          </w:p>
        </w:tc>
        <w:tc>
          <w:tcPr>
            <w:tcW w:w="765" w:type="dxa"/>
            <w:vAlign w:val="center"/>
          </w:tcPr>
          <w:p>
            <w:pPr>
              <w:spacing w:line="4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95" w:type="dxa"/>
            <w:vAlign w:val="center"/>
          </w:tcPr>
          <w:p>
            <w:pPr>
              <w:spacing w:line="460" w:lineRule="exact"/>
              <w:rPr>
                <w:rFonts w:ascii="仿宋" w:hAnsi="仿宋" w:eastAsia="仿宋" w:cs="仿宋"/>
                <w:sz w:val="24"/>
              </w:rPr>
            </w:pPr>
            <w:r>
              <w:rPr>
                <w:rFonts w:hint="eastAsia" w:ascii="仿宋" w:hAnsi="仿宋" w:eastAsia="仿宋" w:cs="仿宋"/>
                <w:sz w:val="24"/>
              </w:rPr>
              <w:t>2</w:t>
            </w:r>
          </w:p>
        </w:tc>
        <w:tc>
          <w:tcPr>
            <w:tcW w:w="2895" w:type="dxa"/>
            <w:vAlign w:val="center"/>
          </w:tcPr>
          <w:p>
            <w:pPr>
              <w:spacing w:line="460" w:lineRule="exact"/>
              <w:rPr>
                <w:rFonts w:ascii="仿宋" w:hAnsi="仿宋" w:eastAsia="仿宋" w:cs="仿宋"/>
                <w:sz w:val="24"/>
              </w:rPr>
            </w:pPr>
            <w:r>
              <w:rPr>
                <w:rFonts w:hint="eastAsia" w:ascii="仿宋" w:hAnsi="仿宋" w:eastAsia="仿宋" w:cs="仿宋"/>
                <w:sz w:val="24"/>
              </w:rPr>
              <w:t>供货周期</w:t>
            </w:r>
          </w:p>
        </w:tc>
        <w:tc>
          <w:tcPr>
            <w:tcW w:w="5130" w:type="dxa"/>
            <w:vAlign w:val="center"/>
          </w:tcPr>
          <w:p>
            <w:pPr>
              <w:spacing w:line="460" w:lineRule="exact"/>
              <w:rPr>
                <w:rFonts w:ascii="仿宋" w:hAnsi="仿宋" w:eastAsia="仿宋" w:cs="仿宋"/>
                <w:sz w:val="24"/>
              </w:rPr>
            </w:pPr>
          </w:p>
        </w:tc>
        <w:tc>
          <w:tcPr>
            <w:tcW w:w="765" w:type="dxa"/>
            <w:vAlign w:val="center"/>
          </w:tcPr>
          <w:p>
            <w:pPr>
              <w:spacing w:line="4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pPr>
              <w:spacing w:line="460" w:lineRule="exact"/>
              <w:rPr>
                <w:rFonts w:ascii="仿宋" w:hAnsi="仿宋" w:eastAsia="仿宋" w:cs="仿宋"/>
                <w:sz w:val="24"/>
              </w:rPr>
            </w:pPr>
            <w:r>
              <w:rPr>
                <w:rFonts w:hint="eastAsia" w:ascii="仿宋" w:hAnsi="仿宋" w:eastAsia="仿宋" w:cs="仿宋"/>
                <w:sz w:val="24"/>
              </w:rPr>
              <w:t>3</w:t>
            </w:r>
          </w:p>
        </w:tc>
        <w:tc>
          <w:tcPr>
            <w:tcW w:w="2895" w:type="dxa"/>
            <w:vAlign w:val="center"/>
          </w:tcPr>
          <w:p>
            <w:pPr>
              <w:spacing w:line="460" w:lineRule="exact"/>
              <w:rPr>
                <w:rFonts w:ascii="仿宋" w:hAnsi="仿宋" w:eastAsia="仿宋" w:cs="仿宋"/>
                <w:sz w:val="24"/>
              </w:rPr>
            </w:pPr>
            <w:r>
              <w:rPr>
                <w:rFonts w:hint="eastAsia" w:ascii="仿宋" w:hAnsi="仿宋" w:eastAsia="仿宋" w:cs="仿宋"/>
                <w:sz w:val="24"/>
              </w:rPr>
              <w:t>缺陷责任期</w:t>
            </w:r>
          </w:p>
        </w:tc>
        <w:tc>
          <w:tcPr>
            <w:tcW w:w="5130" w:type="dxa"/>
            <w:vAlign w:val="center"/>
          </w:tcPr>
          <w:p>
            <w:pPr>
              <w:spacing w:line="460" w:lineRule="exact"/>
              <w:rPr>
                <w:rFonts w:ascii="仿宋" w:hAnsi="仿宋" w:eastAsia="仿宋" w:cs="仿宋"/>
                <w:sz w:val="24"/>
              </w:rPr>
            </w:pPr>
            <w:r>
              <w:rPr>
                <w:rFonts w:hint="eastAsia" w:ascii="仿宋" w:hAnsi="仿宋" w:eastAsia="仿宋" w:cs="仿宋"/>
                <w:b/>
                <w:bCs/>
                <w:sz w:val="24"/>
                <w:u w:val="single"/>
              </w:rPr>
              <w:t xml:space="preserve">       个月</w:t>
            </w:r>
          </w:p>
        </w:tc>
        <w:tc>
          <w:tcPr>
            <w:tcW w:w="765" w:type="dxa"/>
            <w:vAlign w:val="center"/>
          </w:tcPr>
          <w:p>
            <w:pPr>
              <w:spacing w:line="4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pPr>
              <w:spacing w:line="460" w:lineRule="exact"/>
              <w:rPr>
                <w:rFonts w:ascii="仿宋" w:hAnsi="仿宋" w:eastAsia="仿宋" w:cs="仿宋"/>
                <w:sz w:val="24"/>
              </w:rPr>
            </w:pPr>
            <w:r>
              <w:rPr>
                <w:rFonts w:hint="eastAsia" w:ascii="仿宋" w:hAnsi="仿宋" w:eastAsia="仿宋" w:cs="仿宋"/>
                <w:sz w:val="24"/>
              </w:rPr>
              <w:t>4</w:t>
            </w:r>
          </w:p>
        </w:tc>
        <w:tc>
          <w:tcPr>
            <w:tcW w:w="2895" w:type="dxa"/>
            <w:vAlign w:val="center"/>
          </w:tcPr>
          <w:p>
            <w:pPr>
              <w:spacing w:line="460" w:lineRule="exact"/>
              <w:rPr>
                <w:rFonts w:ascii="仿宋" w:hAnsi="仿宋" w:eastAsia="仿宋" w:cs="仿宋"/>
                <w:sz w:val="24"/>
              </w:rPr>
            </w:pPr>
            <w:r>
              <w:rPr>
                <w:rFonts w:hint="eastAsia" w:ascii="仿宋" w:hAnsi="仿宋" w:eastAsia="仿宋" w:cs="仿宋"/>
                <w:sz w:val="24"/>
              </w:rPr>
              <w:t>质量标准</w:t>
            </w:r>
          </w:p>
        </w:tc>
        <w:tc>
          <w:tcPr>
            <w:tcW w:w="5130" w:type="dxa"/>
            <w:vAlign w:val="center"/>
          </w:tcPr>
          <w:p>
            <w:pPr>
              <w:spacing w:line="460" w:lineRule="exact"/>
              <w:rPr>
                <w:rFonts w:ascii="仿宋" w:hAnsi="仿宋" w:eastAsia="仿宋" w:cs="仿宋"/>
                <w:sz w:val="24"/>
              </w:rPr>
            </w:pPr>
            <w:r>
              <w:rPr>
                <w:rFonts w:hint="eastAsia" w:ascii="仿宋" w:hAnsi="仿宋" w:eastAsia="仿宋" w:cs="仿宋"/>
                <w:sz w:val="24"/>
              </w:rPr>
              <w:t>一次性验收合格</w:t>
            </w:r>
          </w:p>
        </w:tc>
        <w:tc>
          <w:tcPr>
            <w:tcW w:w="765" w:type="dxa"/>
            <w:vAlign w:val="center"/>
          </w:tcPr>
          <w:p>
            <w:pPr>
              <w:spacing w:line="4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pPr>
              <w:spacing w:line="460" w:lineRule="exact"/>
              <w:rPr>
                <w:rFonts w:ascii="仿宋" w:hAnsi="仿宋" w:eastAsia="仿宋" w:cs="仿宋"/>
                <w:sz w:val="24"/>
              </w:rPr>
            </w:pPr>
            <w:r>
              <w:rPr>
                <w:rFonts w:hint="eastAsia" w:ascii="仿宋" w:hAnsi="仿宋" w:eastAsia="仿宋" w:cs="仿宋"/>
                <w:sz w:val="24"/>
              </w:rPr>
              <w:t>5</w:t>
            </w:r>
          </w:p>
        </w:tc>
        <w:tc>
          <w:tcPr>
            <w:tcW w:w="2895" w:type="dxa"/>
            <w:vAlign w:val="center"/>
          </w:tcPr>
          <w:p>
            <w:pPr>
              <w:spacing w:line="460" w:lineRule="exact"/>
              <w:rPr>
                <w:rFonts w:ascii="仿宋" w:hAnsi="仿宋" w:eastAsia="仿宋" w:cs="仿宋"/>
                <w:sz w:val="24"/>
              </w:rPr>
            </w:pPr>
            <w:r>
              <w:rPr>
                <w:rFonts w:hint="eastAsia" w:ascii="仿宋" w:hAnsi="仿宋" w:eastAsia="仿宋" w:cs="仿宋"/>
                <w:sz w:val="24"/>
              </w:rPr>
              <w:t>价格调整的差额计算</w:t>
            </w:r>
          </w:p>
        </w:tc>
        <w:tc>
          <w:tcPr>
            <w:tcW w:w="5130" w:type="dxa"/>
            <w:vAlign w:val="center"/>
          </w:tcPr>
          <w:p>
            <w:pPr>
              <w:spacing w:line="460" w:lineRule="exact"/>
              <w:rPr>
                <w:rFonts w:ascii="仿宋" w:hAnsi="仿宋" w:eastAsia="仿宋" w:cs="仿宋"/>
                <w:sz w:val="24"/>
              </w:rPr>
            </w:pPr>
            <w:r>
              <w:rPr>
                <w:rFonts w:hint="eastAsia" w:ascii="仿宋" w:hAnsi="仿宋" w:eastAsia="仿宋" w:cs="仿宋"/>
                <w:sz w:val="24"/>
              </w:rPr>
              <w:t>符合磋商文件要求</w:t>
            </w:r>
          </w:p>
        </w:tc>
        <w:tc>
          <w:tcPr>
            <w:tcW w:w="765" w:type="dxa"/>
            <w:vAlign w:val="center"/>
          </w:tcPr>
          <w:p>
            <w:pPr>
              <w:spacing w:line="4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pPr>
              <w:spacing w:line="460" w:lineRule="exact"/>
              <w:rPr>
                <w:rFonts w:ascii="仿宋" w:hAnsi="仿宋" w:eastAsia="仿宋" w:cs="仿宋"/>
                <w:sz w:val="24"/>
              </w:rPr>
            </w:pPr>
            <w:r>
              <w:rPr>
                <w:rFonts w:hint="eastAsia" w:ascii="仿宋" w:hAnsi="仿宋" w:eastAsia="仿宋" w:cs="仿宋"/>
                <w:sz w:val="24"/>
              </w:rPr>
              <w:t>……</w:t>
            </w:r>
          </w:p>
        </w:tc>
        <w:tc>
          <w:tcPr>
            <w:tcW w:w="2895" w:type="dxa"/>
            <w:vAlign w:val="center"/>
          </w:tcPr>
          <w:p>
            <w:pPr>
              <w:spacing w:line="460" w:lineRule="exact"/>
              <w:rPr>
                <w:rFonts w:ascii="仿宋" w:hAnsi="仿宋" w:eastAsia="仿宋" w:cs="仿宋"/>
                <w:sz w:val="24"/>
              </w:rPr>
            </w:pPr>
            <w:r>
              <w:rPr>
                <w:rFonts w:hint="eastAsia" w:ascii="仿宋" w:hAnsi="仿宋" w:eastAsia="仿宋" w:cs="仿宋"/>
                <w:sz w:val="24"/>
              </w:rPr>
              <w:t>……</w:t>
            </w:r>
          </w:p>
        </w:tc>
        <w:tc>
          <w:tcPr>
            <w:tcW w:w="5130" w:type="dxa"/>
            <w:vAlign w:val="center"/>
          </w:tcPr>
          <w:p>
            <w:pPr>
              <w:spacing w:line="460" w:lineRule="exact"/>
              <w:rPr>
                <w:rFonts w:ascii="仿宋" w:hAnsi="仿宋" w:eastAsia="仿宋" w:cs="仿宋"/>
                <w:sz w:val="24"/>
              </w:rPr>
            </w:pPr>
          </w:p>
        </w:tc>
        <w:tc>
          <w:tcPr>
            <w:tcW w:w="765" w:type="dxa"/>
            <w:vAlign w:val="center"/>
          </w:tcPr>
          <w:p>
            <w:pPr>
              <w:spacing w:line="460" w:lineRule="exact"/>
              <w:rPr>
                <w:rFonts w:ascii="仿宋" w:hAnsi="仿宋" w:eastAsia="仿宋" w:cs="仿宋"/>
                <w:sz w:val="24"/>
              </w:rPr>
            </w:pPr>
          </w:p>
        </w:tc>
      </w:tr>
    </w:tbl>
    <w:p>
      <w:pPr>
        <w:rPr>
          <w:rFonts w:ascii="仿宋" w:hAnsi="仿宋" w:eastAsia="仿宋" w:cs="仿宋"/>
          <w:b/>
          <w:color w:val="000000"/>
          <w:sz w:val="24"/>
        </w:rPr>
      </w:pPr>
    </w:p>
    <w:p>
      <w:pPr>
        <w:rPr>
          <w:rFonts w:ascii="仿宋" w:hAnsi="仿宋" w:eastAsia="仿宋" w:cs="仿宋"/>
          <w:b/>
          <w:color w:val="000000"/>
          <w:sz w:val="24"/>
        </w:rPr>
      </w:pPr>
    </w:p>
    <w:p>
      <w:pPr>
        <w:rPr>
          <w:rFonts w:ascii="仿宋" w:hAnsi="仿宋" w:eastAsia="仿宋" w:cs="仿宋"/>
          <w:b/>
          <w:color w:val="000000"/>
          <w:sz w:val="24"/>
        </w:rPr>
      </w:pPr>
    </w:p>
    <w:p>
      <w:pPr>
        <w:rPr>
          <w:rFonts w:ascii="仿宋" w:hAnsi="仿宋" w:eastAsia="仿宋" w:cs="仿宋"/>
          <w:b/>
          <w:color w:val="000000"/>
          <w:sz w:val="24"/>
        </w:rPr>
      </w:pPr>
    </w:p>
    <w:p>
      <w:pPr>
        <w:rPr>
          <w:rFonts w:ascii="仿宋" w:hAnsi="仿宋" w:eastAsia="仿宋" w:cs="仿宋"/>
          <w:b/>
          <w:color w:val="000000"/>
          <w:sz w:val="24"/>
        </w:rPr>
      </w:pPr>
    </w:p>
    <w:p>
      <w:pPr>
        <w:rPr>
          <w:rFonts w:ascii="仿宋" w:hAnsi="仿宋" w:eastAsia="仿宋" w:cs="仿宋"/>
          <w:b/>
          <w:color w:val="000000"/>
          <w:sz w:val="24"/>
        </w:rPr>
      </w:pPr>
    </w:p>
    <w:p>
      <w:pPr>
        <w:rPr>
          <w:rFonts w:ascii="仿宋" w:hAnsi="仿宋" w:eastAsia="仿宋" w:cs="仿宋"/>
          <w:b/>
          <w:color w:val="000000"/>
          <w:sz w:val="24"/>
        </w:rPr>
      </w:pPr>
    </w:p>
    <w:p>
      <w:pPr>
        <w:rPr>
          <w:rFonts w:ascii="仿宋" w:hAnsi="仿宋" w:eastAsia="仿宋" w:cs="仿宋"/>
          <w:b/>
          <w:color w:val="000000"/>
          <w:sz w:val="24"/>
        </w:rPr>
      </w:pPr>
    </w:p>
    <w:p>
      <w:pPr>
        <w:rPr>
          <w:rFonts w:ascii="仿宋" w:hAnsi="仿宋" w:eastAsia="仿宋" w:cs="仿宋"/>
          <w:b/>
          <w:color w:val="000000"/>
          <w:sz w:val="24"/>
        </w:rPr>
      </w:pPr>
    </w:p>
    <w:p>
      <w:pPr>
        <w:rPr>
          <w:rFonts w:ascii="仿宋" w:hAnsi="仿宋" w:eastAsia="仿宋" w:cs="仿宋"/>
          <w:b/>
          <w:color w:val="000000"/>
          <w:sz w:val="24"/>
        </w:rPr>
      </w:pPr>
    </w:p>
    <w:p>
      <w:pPr>
        <w:rPr>
          <w:rFonts w:ascii="仿宋" w:hAnsi="仿宋" w:eastAsia="仿宋" w:cs="仿宋"/>
          <w:b/>
          <w:color w:val="000000"/>
          <w:sz w:val="24"/>
        </w:rPr>
      </w:pPr>
    </w:p>
    <w:p>
      <w:pPr>
        <w:rPr>
          <w:rFonts w:ascii="仿宋" w:hAnsi="仿宋" w:eastAsia="仿宋" w:cs="仿宋"/>
          <w:b/>
          <w:color w:val="000000"/>
          <w:sz w:val="24"/>
        </w:rPr>
      </w:pPr>
    </w:p>
    <w:p>
      <w:pPr>
        <w:rPr>
          <w:rFonts w:ascii="仿宋" w:hAnsi="仿宋" w:eastAsia="仿宋" w:cs="仿宋"/>
          <w:b/>
          <w:color w:val="000000"/>
          <w:sz w:val="24"/>
        </w:rPr>
      </w:pPr>
    </w:p>
    <w:p>
      <w:pPr>
        <w:rPr>
          <w:rFonts w:ascii="仿宋" w:hAnsi="仿宋" w:eastAsia="仿宋" w:cs="仿宋"/>
          <w:b/>
          <w:color w:val="000000"/>
          <w:sz w:val="24"/>
        </w:rPr>
      </w:pPr>
    </w:p>
    <w:p>
      <w:pPr>
        <w:rPr>
          <w:rFonts w:ascii="仿宋" w:hAnsi="仿宋" w:eastAsia="仿宋" w:cs="仿宋"/>
          <w:b/>
          <w:color w:val="000000"/>
          <w:sz w:val="24"/>
        </w:rPr>
      </w:pPr>
    </w:p>
    <w:p>
      <w:pPr>
        <w:rPr>
          <w:rFonts w:ascii="仿宋" w:hAnsi="仿宋" w:eastAsia="仿宋" w:cs="仿宋"/>
          <w:b/>
          <w:color w:val="000000"/>
          <w:sz w:val="24"/>
        </w:rPr>
      </w:pPr>
    </w:p>
    <w:p>
      <w:pPr>
        <w:rPr>
          <w:rFonts w:ascii="仿宋" w:hAnsi="仿宋" w:eastAsia="仿宋" w:cs="仿宋"/>
          <w:b/>
          <w:color w:val="000000"/>
          <w:sz w:val="24"/>
        </w:rPr>
      </w:pPr>
    </w:p>
    <w:p>
      <w:pPr>
        <w:rPr>
          <w:rFonts w:ascii="仿宋" w:hAnsi="仿宋" w:eastAsia="仿宋" w:cs="仿宋"/>
          <w:b/>
          <w:color w:val="000000"/>
          <w:sz w:val="24"/>
        </w:rPr>
      </w:pPr>
    </w:p>
    <w:p>
      <w:pPr>
        <w:rPr>
          <w:rFonts w:ascii="仿宋" w:hAnsi="仿宋" w:eastAsia="仿宋" w:cs="仿宋"/>
          <w:b/>
          <w:color w:val="000000"/>
          <w:sz w:val="24"/>
        </w:rPr>
      </w:pPr>
    </w:p>
    <w:p>
      <w:pPr>
        <w:rPr>
          <w:rFonts w:ascii="仿宋" w:hAnsi="仿宋" w:eastAsia="仿宋" w:cs="仿宋"/>
          <w:b/>
          <w:color w:val="000000"/>
          <w:sz w:val="24"/>
        </w:rPr>
      </w:pPr>
    </w:p>
    <w:p>
      <w:pPr>
        <w:rPr>
          <w:rFonts w:ascii="仿宋" w:hAnsi="仿宋" w:eastAsia="仿宋" w:cs="仿宋"/>
          <w:b/>
          <w:color w:val="000000"/>
          <w:sz w:val="24"/>
        </w:rPr>
      </w:pPr>
    </w:p>
    <w:p>
      <w:pPr>
        <w:rPr>
          <w:rFonts w:ascii="仿宋" w:hAnsi="仿宋" w:eastAsia="仿宋" w:cs="仿宋"/>
          <w:b/>
          <w:color w:val="000000"/>
          <w:sz w:val="24"/>
        </w:rPr>
      </w:pPr>
    </w:p>
    <w:p>
      <w:pPr>
        <w:rPr>
          <w:rFonts w:ascii="仿宋" w:hAnsi="仿宋" w:eastAsia="仿宋" w:cs="仿宋"/>
          <w:b/>
          <w:color w:val="000000"/>
          <w:sz w:val="24"/>
        </w:rPr>
      </w:pPr>
    </w:p>
    <w:p>
      <w:pPr>
        <w:rPr>
          <w:rFonts w:ascii="仿宋" w:hAnsi="仿宋" w:eastAsia="仿宋" w:cs="仿宋"/>
          <w:b/>
          <w:color w:val="000000"/>
          <w:sz w:val="24"/>
        </w:rPr>
      </w:pPr>
    </w:p>
    <w:p>
      <w:pPr>
        <w:rPr>
          <w:rFonts w:ascii="仿宋" w:hAnsi="仿宋" w:eastAsia="仿宋" w:cs="仿宋"/>
          <w:color w:val="000000"/>
        </w:rPr>
      </w:pPr>
      <w:r>
        <w:rPr>
          <w:rFonts w:hint="eastAsia" w:ascii="仿宋" w:hAnsi="仿宋" w:eastAsia="仿宋" w:cs="仿宋"/>
          <w:b/>
          <w:color w:val="000000"/>
          <w:sz w:val="24"/>
        </w:rPr>
        <w:t>附件7：</w:t>
      </w:r>
    </w:p>
    <w:p>
      <w:pPr>
        <w:spacing w:line="588" w:lineRule="exact"/>
        <w:jc w:val="center"/>
        <w:rPr>
          <w:rFonts w:ascii="仿宋" w:hAnsi="仿宋" w:eastAsia="仿宋" w:cs="仿宋"/>
          <w:b/>
          <w:spacing w:val="6"/>
          <w:sz w:val="32"/>
          <w:szCs w:val="32"/>
        </w:rPr>
      </w:pPr>
      <w:r>
        <w:rPr>
          <w:rFonts w:hint="eastAsia" w:ascii="仿宋" w:hAnsi="仿宋" w:eastAsia="仿宋" w:cs="仿宋"/>
          <w:b/>
          <w:spacing w:val="6"/>
          <w:sz w:val="32"/>
          <w:szCs w:val="32"/>
        </w:rPr>
        <w:t>中小企业声明函</w:t>
      </w:r>
    </w:p>
    <w:p>
      <w:pPr>
        <w:spacing w:line="588" w:lineRule="exact"/>
        <w:rPr>
          <w:rFonts w:ascii="仿宋" w:hAnsi="仿宋" w:eastAsia="仿宋" w:cs="仿宋"/>
          <w:b/>
          <w:spacing w:val="6"/>
          <w:sz w:val="24"/>
        </w:rPr>
      </w:pPr>
    </w:p>
    <w:p>
      <w:pPr>
        <w:spacing w:line="588" w:lineRule="exact"/>
        <w:ind w:firstLine="504" w:firstLineChars="200"/>
        <w:rPr>
          <w:rFonts w:ascii="仿宋" w:hAnsi="仿宋" w:eastAsia="仿宋" w:cs="仿宋"/>
          <w:spacing w:val="6"/>
          <w:sz w:val="24"/>
        </w:rPr>
      </w:pPr>
      <w:r>
        <w:rPr>
          <w:rFonts w:hint="eastAsia" w:ascii="仿宋" w:hAnsi="仿宋" w:eastAsia="仿宋" w:cs="仿宋"/>
          <w:spacing w:val="6"/>
          <w:sz w:val="24"/>
        </w:rPr>
        <w:t>本公司郑重声明，根据《政府采购促进中小企业发展暂行办法》（财库[2011]181号）的规定，本公司为</w:t>
      </w:r>
      <w:bookmarkStart w:id="184" w:name="OLE_LINK5"/>
      <w:r>
        <w:rPr>
          <w:rFonts w:hint="eastAsia" w:ascii="仿宋" w:hAnsi="仿宋" w:eastAsia="仿宋" w:cs="仿宋"/>
          <w:sz w:val="24"/>
          <w:u w:val="single"/>
        </w:rPr>
        <w:t xml:space="preserve">      </w:t>
      </w:r>
      <w:r>
        <w:rPr>
          <w:rFonts w:hint="eastAsia" w:ascii="仿宋" w:hAnsi="仿宋" w:eastAsia="仿宋" w:cs="仿宋"/>
          <w:spacing w:val="6"/>
          <w:sz w:val="24"/>
        </w:rPr>
        <w:t>（请填写：中型、小型、微型）企业</w:t>
      </w:r>
      <w:bookmarkEnd w:id="184"/>
      <w:r>
        <w:rPr>
          <w:rFonts w:hint="eastAsia" w:ascii="仿宋" w:hAnsi="仿宋" w:eastAsia="仿宋" w:cs="仿宋"/>
          <w:spacing w:val="6"/>
          <w:sz w:val="24"/>
        </w:rPr>
        <w:t>。即，本公司同时满足以下条件：</w:t>
      </w:r>
    </w:p>
    <w:p>
      <w:pPr>
        <w:spacing w:line="588" w:lineRule="exact"/>
        <w:ind w:firstLine="504" w:firstLineChars="200"/>
        <w:rPr>
          <w:rFonts w:ascii="仿宋" w:hAnsi="仿宋" w:eastAsia="仿宋" w:cs="仿宋"/>
          <w:spacing w:val="6"/>
          <w:sz w:val="24"/>
        </w:rPr>
      </w:pPr>
      <w:r>
        <w:rPr>
          <w:rFonts w:hint="eastAsia" w:ascii="仿宋" w:hAnsi="仿宋" w:eastAsia="仿宋" w:cs="仿宋"/>
          <w:spacing w:val="6"/>
          <w:sz w:val="24"/>
        </w:rPr>
        <w:t>1.根据《工业和信息化部、国家统计局、国家发展和改革委员会、财政部关于印发中小企业划型标准规定的通知》（工信部联企业[2011]300号）规定的划分标准，本公司为</w:t>
      </w:r>
      <w:r>
        <w:rPr>
          <w:rFonts w:hint="eastAsia" w:ascii="仿宋" w:hAnsi="仿宋" w:eastAsia="仿宋" w:cs="仿宋"/>
          <w:sz w:val="24"/>
          <w:u w:val="single"/>
        </w:rPr>
        <w:t xml:space="preserve">      </w:t>
      </w:r>
      <w:r>
        <w:rPr>
          <w:rFonts w:hint="eastAsia" w:ascii="仿宋" w:hAnsi="仿宋" w:eastAsia="仿宋" w:cs="仿宋"/>
          <w:spacing w:val="6"/>
          <w:sz w:val="24"/>
        </w:rPr>
        <w:t>（请填写：中型、小型、微型）企业。</w:t>
      </w:r>
    </w:p>
    <w:p>
      <w:pPr>
        <w:spacing w:line="588" w:lineRule="exact"/>
        <w:ind w:firstLine="504" w:firstLineChars="200"/>
        <w:rPr>
          <w:rFonts w:ascii="仿宋" w:hAnsi="仿宋" w:eastAsia="仿宋" w:cs="仿宋"/>
          <w:spacing w:val="6"/>
          <w:sz w:val="24"/>
        </w:rPr>
      </w:pPr>
      <w:r>
        <w:rPr>
          <w:rFonts w:hint="eastAsia" w:ascii="仿宋" w:hAnsi="仿宋" w:eastAsia="仿宋" w:cs="仿宋"/>
          <w:spacing w:val="6"/>
          <w:sz w:val="24"/>
        </w:rPr>
        <w:t>2.本公司参加</w:t>
      </w:r>
      <w:r>
        <w:rPr>
          <w:rFonts w:hint="eastAsia" w:ascii="仿宋" w:hAnsi="仿宋" w:eastAsia="仿宋" w:cs="仿宋"/>
          <w:sz w:val="24"/>
          <w:u w:val="single"/>
        </w:rPr>
        <w:t xml:space="preserve">      </w:t>
      </w:r>
      <w:r>
        <w:rPr>
          <w:rFonts w:hint="eastAsia" w:ascii="仿宋" w:hAnsi="仿宋" w:eastAsia="仿宋" w:cs="仿宋"/>
          <w:spacing w:val="6"/>
          <w:sz w:val="24"/>
        </w:rPr>
        <w:t>单位的</w:t>
      </w:r>
      <w:r>
        <w:rPr>
          <w:rFonts w:hint="eastAsia" w:ascii="仿宋" w:hAnsi="仿宋" w:eastAsia="仿宋" w:cs="仿宋"/>
          <w:sz w:val="24"/>
          <w:u w:val="single"/>
        </w:rPr>
        <w:t xml:space="preserve">      </w:t>
      </w:r>
      <w:r>
        <w:rPr>
          <w:rFonts w:hint="eastAsia" w:ascii="仿宋" w:hAnsi="仿宋" w:eastAsia="仿宋" w:cs="仿宋"/>
          <w:spacing w:val="6"/>
          <w:sz w:val="24"/>
        </w:rPr>
        <w:t>项目采购活动提供本企业制造的货物，由本企业承担工程、提供服务，或者提供其他</w:t>
      </w:r>
      <w:r>
        <w:rPr>
          <w:rFonts w:hint="eastAsia" w:ascii="仿宋" w:hAnsi="仿宋" w:eastAsia="仿宋" w:cs="仿宋"/>
          <w:sz w:val="24"/>
          <w:u w:val="single"/>
        </w:rPr>
        <w:t xml:space="preserve">      </w:t>
      </w:r>
      <w:r>
        <w:rPr>
          <w:rFonts w:hint="eastAsia" w:ascii="仿宋" w:hAnsi="仿宋" w:eastAsia="仿宋" w:cs="仿宋"/>
          <w:spacing w:val="6"/>
          <w:sz w:val="24"/>
        </w:rPr>
        <w:t>（请填写：中型、小型、微型）企业制造的货物。本条所称货物不包括使用大型企业注册商标的货物。</w:t>
      </w:r>
    </w:p>
    <w:p>
      <w:pPr>
        <w:spacing w:line="588" w:lineRule="exact"/>
        <w:ind w:firstLine="504" w:firstLineChars="200"/>
        <w:rPr>
          <w:rFonts w:ascii="仿宋" w:hAnsi="仿宋" w:eastAsia="仿宋" w:cs="仿宋"/>
          <w:spacing w:val="6"/>
          <w:sz w:val="24"/>
        </w:rPr>
      </w:pPr>
      <w:r>
        <w:rPr>
          <w:rFonts w:hint="eastAsia" w:ascii="仿宋" w:hAnsi="仿宋" w:eastAsia="仿宋" w:cs="仿宋"/>
          <w:spacing w:val="6"/>
          <w:sz w:val="24"/>
        </w:rPr>
        <w:t>本公司对上述声明的真实性负责。如有虚假，将依法承担相应责任。</w:t>
      </w:r>
    </w:p>
    <w:p>
      <w:pPr>
        <w:spacing w:line="588" w:lineRule="exact"/>
        <w:ind w:firstLine="504" w:firstLineChars="200"/>
        <w:rPr>
          <w:rFonts w:ascii="仿宋" w:hAnsi="仿宋" w:eastAsia="仿宋" w:cs="仿宋"/>
          <w:spacing w:val="6"/>
          <w:sz w:val="24"/>
        </w:rPr>
      </w:pPr>
    </w:p>
    <w:p>
      <w:pPr>
        <w:spacing w:line="588" w:lineRule="exact"/>
        <w:ind w:firstLine="504" w:firstLineChars="200"/>
        <w:rPr>
          <w:rFonts w:ascii="仿宋" w:hAnsi="仿宋" w:eastAsia="仿宋" w:cs="仿宋"/>
          <w:spacing w:val="6"/>
          <w:sz w:val="24"/>
        </w:rPr>
      </w:pPr>
    </w:p>
    <w:p>
      <w:pPr>
        <w:tabs>
          <w:tab w:val="left" w:pos="4860"/>
        </w:tabs>
        <w:spacing w:line="588" w:lineRule="exact"/>
        <w:ind w:right="1560" w:firstLine="504" w:firstLineChars="200"/>
        <w:jc w:val="center"/>
        <w:rPr>
          <w:rFonts w:ascii="仿宋" w:hAnsi="仿宋" w:eastAsia="仿宋" w:cs="仿宋"/>
          <w:spacing w:val="6"/>
          <w:sz w:val="24"/>
        </w:rPr>
      </w:pPr>
      <w:r>
        <w:rPr>
          <w:rFonts w:hint="eastAsia" w:ascii="仿宋" w:hAnsi="仿宋" w:eastAsia="仿宋" w:cs="仿宋"/>
          <w:spacing w:val="6"/>
          <w:sz w:val="24"/>
        </w:rPr>
        <w:t xml:space="preserve">                   供应商（盖章）： </w:t>
      </w:r>
    </w:p>
    <w:p>
      <w:pPr>
        <w:ind w:right="504"/>
        <w:jc w:val="right"/>
        <w:rPr>
          <w:rFonts w:ascii="仿宋" w:hAnsi="仿宋" w:eastAsia="仿宋" w:cs="仿宋"/>
          <w:b/>
          <w:sz w:val="24"/>
        </w:rPr>
        <w:sectPr>
          <w:pgSz w:w="11906" w:h="16838"/>
          <w:pgMar w:top="1361" w:right="1797" w:bottom="1361" w:left="1797" w:header="851" w:footer="992" w:gutter="0"/>
          <w:cols w:space="720" w:num="1"/>
          <w:docGrid w:type="lines" w:linePitch="312" w:charSpace="0"/>
        </w:sectPr>
      </w:pPr>
      <w:r>
        <w:rPr>
          <w:rFonts w:hint="eastAsia" w:ascii="仿宋" w:hAnsi="仿宋" w:eastAsia="仿宋" w:cs="仿宋"/>
          <w:spacing w:val="6"/>
          <w:sz w:val="24"/>
        </w:rPr>
        <w:t xml:space="preserve">日  期：    </w:t>
      </w:r>
    </w:p>
    <w:p>
      <w:pPr>
        <w:pStyle w:val="15"/>
        <w:ind w:firstLine="0" w:firstLineChars="0"/>
        <w:rPr>
          <w:rFonts w:ascii="仿宋" w:hAnsi="仿宋" w:eastAsia="仿宋" w:cs="仿宋"/>
        </w:rPr>
      </w:pPr>
    </w:p>
    <w:p>
      <w:pPr>
        <w:spacing w:line="480" w:lineRule="auto"/>
        <w:jc w:val="center"/>
        <w:outlineLvl w:val="0"/>
        <w:rPr>
          <w:rFonts w:ascii="仿宋" w:hAnsi="仿宋" w:eastAsia="仿宋" w:cs="仿宋"/>
          <w:bCs/>
          <w:sz w:val="24"/>
        </w:rPr>
      </w:pPr>
      <w:bookmarkStart w:id="185" w:name="_Toc22414"/>
      <w:r>
        <w:rPr>
          <w:rFonts w:hint="eastAsia" w:ascii="仿宋" w:hAnsi="仿宋" w:eastAsia="仿宋" w:cs="仿宋"/>
          <w:b/>
          <w:sz w:val="44"/>
          <w:szCs w:val="21"/>
        </w:rPr>
        <w:t>友 情 提 醒</w:t>
      </w:r>
      <w:bookmarkEnd w:id="185"/>
    </w:p>
    <w:p>
      <w:pPr>
        <w:spacing w:line="500" w:lineRule="exact"/>
        <w:ind w:firstLine="482" w:firstLineChars="200"/>
        <w:jc w:val="left"/>
        <w:rPr>
          <w:rFonts w:ascii="仿宋" w:hAnsi="仿宋" w:eastAsia="仿宋" w:cs="仿宋"/>
          <w:b/>
          <w:sz w:val="24"/>
        </w:rPr>
      </w:pPr>
      <w:r>
        <w:rPr>
          <w:rFonts w:hint="eastAsia" w:ascii="仿宋" w:hAnsi="仿宋" w:eastAsia="仿宋" w:cs="仿宋"/>
          <w:b/>
          <w:sz w:val="24"/>
        </w:rPr>
        <w:t>供应商：</w:t>
      </w:r>
    </w:p>
    <w:p>
      <w:pPr>
        <w:spacing w:line="500" w:lineRule="exact"/>
        <w:ind w:firstLine="482" w:firstLineChars="200"/>
        <w:jc w:val="left"/>
        <w:rPr>
          <w:rFonts w:ascii="仿宋" w:hAnsi="仿宋" w:eastAsia="仿宋" w:cs="仿宋"/>
          <w:b/>
          <w:sz w:val="24"/>
        </w:rPr>
      </w:pPr>
      <w:r>
        <w:rPr>
          <w:rFonts w:hint="eastAsia" w:ascii="仿宋" w:hAnsi="仿宋" w:eastAsia="仿宋" w:cs="仿宋"/>
          <w:b/>
          <w:sz w:val="24"/>
        </w:rPr>
        <w:t>您好！</w:t>
      </w:r>
    </w:p>
    <w:p>
      <w:pPr>
        <w:spacing w:line="500" w:lineRule="exact"/>
        <w:ind w:firstLine="480" w:firstLineChars="200"/>
        <w:jc w:val="left"/>
        <w:rPr>
          <w:rFonts w:ascii="仿宋" w:hAnsi="仿宋" w:eastAsia="仿宋" w:cs="仿宋"/>
          <w:bCs/>
          <w:sz w:val="24"/>
        </w:rPr>
      </w:pPr>
      <w:r>
        <w:rPr>
          <w:rFonts w:hint="eastAsia" w:ascii="仿宋" w:hAnsi="仿宋" w:eastAsia="仿宋" w:cs="仿宋"/>
          <w:bCs/>
          <w:sz w:val="24"/>
        </w:rPr>
        <w:t>为了提高贵公司投标文件的有效性，减少不必要的废标，特友情提醒注意以下几点：</w:t>
      </w:r>
    </w:p>
    <w:p>
      <w:pPr>
        <w:numPr>
          <w:ilvl w:val="0"/>
          <w:numId w:val="5"/>
        </w:numPr>
        <w:spacing w:line="500" w:lineRule="exact"/>
        <w:ind w:firstLine="480" w:firstLineChars="200"/>
        <w:jc w:val="left"/>
        <w:rPr>
          <w:rFonts w:ascii="仿宋" w:hAnsi="仿宋" w:eastAsia="仿宋" w:cs="仿宋"/>
          <w:bCs/>
          <w:sz w:val="24"/>
        </w:rPr>
      </w:pPr>
      <w:r>
        <w:rPr>
          <w:rFonts w:hint="eastAsia" w:ascii="仿宋" w:hAnsi="仿宋" w:eastAsia="仿宋" w:cs="仿宋"/>
          <w:bCs/>
          <w:sz w:val="24"/>
        </w:rPr>
        <w:t>请谨记磋商公告中的各项事宜时间节点，特别是投标时间和地点。因大仓路周边地区道路尚在修建中，供应商应充分考虑天气及周边道路情况，在上述时间前到达开标现场。迟于投标文件递交截止时间的，采购代理机构将拒绝接收其投标文件。</w:t>
      </w:r>
    </w:p>
    <w:p>
      <w:pPr>
        <w:spacing w:line="500" w:lineRule="exact"/>
        <w:ind w:firstLine="480" w:firstLineChars="200"/>
        <w:jc w:val="left"/>
        <w:rPr>
          <w:rFonts w:ascii="仿宋" w:hAnsi="仿宋" w:eastAsia="仿宋" w:cs="仿宋"/>
          <w:bCs/>
          <w:sz w:val="24"/>
        </w:rPr>
      </w:pPr>
      <w:r>
        <w:rPr>
          <w:rFonts w:hint="eastAsia" w:ascii="仿宋" w:hAnsi="仿宋" w:eastAsia="仿宋" w:cs="仿宋"/>
          <w:bCs/>
          <w:sz w:val="24"/>
        </w:rPr>
        <w:t>2、投标文件须按磋商文件《第二章 投标人须知》及《第五章 投标文件格式》中相关要求装订、密封、标记、盖章和签署。</w:t>
      </w:r>
      <w:r>
        <w:rPr>
          <w:rFonts w:hint="eastAsia" w:ascii="仿宋" w:hAnsi="仿宋" w:eastAsia="仿宋" w:cs="仿宋"/>
          <w:sz w:val="24"/>
        </w:rPr>
        <w:t>所有投标文件密封口须加盖供应商公章、法定代表人或授权委托人签字或盖章。</w:t>
      </w:r>
      <w:r>
        <w:rPr>
          <w:rFonts w:hint="eastAsia" w:ascii="仿宋" w:hAnsi="仿宋" w:eastAsia="仿宋" w:cs="仿宋"/>
          <w:bCs/>
          <w:sz w:val="24"/>
        </w:rPr>
        <w:t>资格证明材料提供复印件的应加盖公章，</w:t>
      </w:r>
      <w:r>
        <w:rPr>
          <w:rFonts w:hint="eastAsia" w:ascii="仿宋" w:hAnsi="仿宋" w:eastAsia="仿宋" w:cs="仿宋"/>
          <w:sz w:val="24"/>
        </w:rPr>
        <w:t>复印件内容应清晰可辨，必要时评委会有权要求提供原件或公证件进行核对。</w:t>
      </w:r>
    </w:p>
    <w:p>
      <w:pPr>
        <w:spacing w:line="500" w:lineRule="exact"/>
        <w:ind w:firstLine="480" w:firstLineChars="200"/>
        <w:jc w:val="left"/>
        <w:rPr>
          <w:rFonts w:ascii="仿宋" w:hAnsi="仿宋" w:eastAsia="仿宋" w:cs="仿宋"/>
          <w:bCs/>
          <w:sz w:val="24"/>
        </w:rPr>
      </w:pPr>
      <w:r>
        <w:rPr>
          <w:rFonts w:hint="eastAsia" w:ascii="仿宋" w:hAnsi="仿宋" w:eastAsia="仿宋" w:cs="仿宋"/>
          <w:bCs/>
          <w:sz w:val="24"/>
        </w:rPr>
        <w:t>3、若项目需要提供样品的，请严格按磋商文件要求的规格、时间提供，同时注意样品的密封、隐蔽标签的相关要求。</w:t>
      </w:r>
    </w:p>
    <w:p>
      <w:pPr>
        <w:spacing w:line="500" w:lineRule="exact"/>
        <w:ind w:firstLine="480" w:firstLineChars="200"/>
        <w:jc w:val="left"/>
        <w:rPr>
          <w:rFonts w:ascii="仿宋" w:hAnsi="仿宋" w:eastAsia="仿宋" w:cs="仿宋"/>
          <w:bCs/>
          <w:sz w:val="24"/>
        </w:rPr>
      </w:pPr>
      <w:r>
        <w:rPr>
          <w:rFonts w:hint="eastAsia" w:ascii="仿宋" w:hAnsi="仿宋" w:eastAsia="仿宋" w:cs="仿宋"/>
          <w:bCs/>
          <w:sz w:val="24"/>
        </w:rPr>
        <w:t>4、为充分掌握项目情况，可根据自身需要，自行对有关现场和周围环境进行勘察，以获取编制投标文件和签署合同所需的信息。</w:t>
      </w:r>
    </w:p>
    <w:p>
      <w:pPr>
        <w:spacing w:line="500" w:lineRule="exact"/>
        <w:ind w:firstLine="480" w:firstLineChars="200"/>
        <w:jc w:val="left"/>
        <w:rPr>
          <w:rFonts w:ascii="仿宋" w:hAnsi="仿宋" w:eastAsia="仿宋" w:cs="仿宋"/>
          <w:bCs/>
          <w:sz w:val="24"/>
        </w:rPr>
      </w:pPr>
      <w:r>
        <w:rPr>
          <w:rFonts w:hint="eastAsia" w:ascii="仿宋" w:hAnsi="仿宋" w:eastAsia="仿宋" w:cs="仿宋"/>
          <w:bCs/>
          <w:sz w:val="24"/>
        </w:rPr>
        <w:t>5、本项目设有最高限价，详见磋商文件《第二章 投标人须知》，</w:t>
      </w:r>
      <w:r>
        <w:rPr>
          <w:rFonts w:hint="eastAsia" w:ascii="仿宋" w:hAnsi="仿宋" w:eastAsia="仿宋" w:cs="仿宋"/>
          <w:sz w:val="24"/>
        </w:rPr>
        <w:t>最终报价超过采购最高限，采购人无法接受的，将作为无效投标。</w:t>
      </w:r>
    </w:p>
    <w:p>
      <w:pPr>
        <w:spacing w:line="500" w:lineRule="exact"/>
        <w:ind w:firstLine="480" w:firstLineChars="200"/>
        <w:jc w:val="left"/>
        <w:rPr>
          <w:rFonts w:ascii="仿宋" w:hAnsi="仿宋" w:eastAsia="仿宋" w:cs="仿宋"/>
          <w:bCs/>
          <w:sz w:val="24"/>
        </w:rPr>
      </w:pPr>
      <w:r>
        <w:rPr>
          <w:rFonts w:hint="eastAsia" w:ascii="仿宋" w:hAnsi="仿宋" w:eastAsia="仿宋" w:cs="仿宋"/>
          <w:bCs/>
          <w:sz w:val="24"/>
        </w:rPr>
        <w:t>6、请仔细审阅磋商公告及磋商文件，如有疑问，请按磋商公告相关要求进行提疑。</w:t>
      </w:r>
    </w:p>
    <w:p>
      <w:pPr>
        <w:spacing w:line="500" w:lineRule="exact"/>
        <w:jc w:val="left"/>
        <w:rPr>
          <w:rFonts w:ascii="仿宋" w:hAnsi="仿宋" w:eastAsia="仿宋" w:cs="仿宋"/>
          <w:bCs/>
          <w:sz w:val="24"/>
        </w:rPr>
      </w:pPr>
      <w:r>
        <w:rPr>
          <w:rFonts w:hint="eastAsia" w:ascii="仿宋" w:hAnsi="仿宋" w:eastAsia="仿宋" w:cs="仿宋"/>
          <w:bCs/>
          <w:sz w:val="24"/>
        </w:rPr>
        <w:t xml:space="preserve">    我们也欢迎您对我们的招标组织工作提出宝贵意见。电话：0519-86339805</w:t>
      </w:r>
    </w:p>
    <w:p>
      <w:pPr>
        <w:spacing w:line="500" w:lineRule="exact"/>
        <w:ind w:firstLine="480" w:firstLineChars="200"/>
        <w:jc w:val="left"/>
        <w:rPr>
          <w:rFonts w:ascii="仿宋" w:hAnsi="仿宋" w:eastAsia="仿宋" w:cs="仿宋"/>
          <w:bCs/>
          <w:sz w:val="24"/>
        </w:rPr>
      </w:pPr>
      <w:r>
        <w:rPr>
          <w:rFonts w:hint="eastAsia" w:ascii="仿宋" w:hAnsi="仿宋" w:eastAsia="仿宋" w:cs="仿宋"/>
          <w:bCs/>
          <w:sz w:val="24"/>
        </w:rPr>
        <w:t>最后祝您投标成功！</w:t>
      </w:r>
    </w:p>
    <w:p>
      <w:pPr>
        <w:spacing w:line="360" w:lineRule="auto"/>
        <w:jc w:val="center"/>
        <w:rPr>
          <w:rFonts w:ascii="仿宋" w:hAnsi="仿宋" w:eastAsia="仿宋" w:cs="仿宋"/>
        </w:rPr>
      </w:pPr>
      <w:r>
        <w:rPr>
          <w:rFonts w:hint="eastAsia" w:ascii="仿宋" w:hAnsi="仿宋" w:eastAsia="仿宋" w:cs="仿宋"/>
          <w:b/>
          <w:sz w:val="32"/>
        </w:rPr>
        <w:t>（全文完）</w:t>
      </w:r>
      <w:bookmarkEnd w:id="172"/>
      <w:bookmarkEnd w:id="173"/>
      <w:bookmarkEnd w:id="174"/>
      <w:bookmarkEnd w:id="176"/>
      <w:bookmarkEnd w:id="177"/>
      <w:bookmarkEnd w:id="178"/>
      <w:bookmarkEnd w:id="179"/>
      <w:bookmarkEnd w:id="180"/>
      <w:bookmarkEnd w:id="181"/>
      <w:bookmarkEnd w:id="182"/>
      <w:bookmarkEnd w:id="183"/>
    </w:p>
    <w:sectPr>
      <w:headerReference r:id="rId8" w:type="first"/>
      <w:footerReference r:id="rId10" w:type="first"/>
      <w:headerReference r:id="rId7" w:type="default"/>
      <w:footerReference r:id="rId9"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ascii="宋体" w:hAnsi="宋体" w:cs="宋体"/>
        <w:sz w:val="20"/>
        <w:szCs w:val="20"/>
      </w:rPr>
    </w:pPr>
    <w:r>
      <w:rPr>
        <w:rFonts w:hint="eastAsia" w:ascii="宋体" w:hAnsi="宋体" w:cs="宋体"/>
        <w:sz w:val="20"/>
        <w:szCs w:val="20"/>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ascii="宋体" w:hAnsi="宋体" w:cs="宋体"/>
                              <w:sz w:val="20"/>
                              <w:szCs w:val="20"/>
                            </w:rPr>
                          </w:pPr>
                          <w:r>
                            <w:rPr>
                              <w:rFonts w:hint="eastAsia" w:ascii="宋体" w:hAnsi="宋体" w:cs="宋体"/>
                              <w:sz w:val="20"/>
                              <w:szCs w:val="20"/>
                            </w:rPr>
                            <w:t xml:space="preserve">第 </w:t>
                          </w:r>
                          <w:r>
                            <w:rPr>
                              <w:rFonts w:hint="eastAsia" w:ascii="宋体" w:hAnsi="宋体" w:cs="宋体"/>
                              <w:sz w:val="20"/>
                              <w:szCs w:val="20"/>
                            </w:rPr>
                            <w:fldChar w:fldCharType="begin"/>
                          </w:r>
                          <w:r>
                            <w:rPr>
                              <w:rFonts w:hint="eastAsia" w:ascii="宋体" w:hAnsi="宋体" w:cs="宋体"/>
                              <w:sz w:val="20"/>
                              <w:szCs w:val="20"/>
                            </w:rPr>
                            <w:instrText xml:space="preserve"> PAGE  \* MERGEFORMAT </w:instrText>
                          </w:r>
                          <w:r>
                            <w:rPr>
                              <w:rFonts w:hint="eastAsia" w:ascii="宋体" w:hAnsi="宋体" w:cs="宋体"/>
                              <w:sz w:val="20"/>
                              <w:szCs w:val="20"/>
                            </w:rPr>
                            <w:fldChar w:fldCharType="separate"/>
                          </w:r>
                          <w:r>
                            <w:rPr>
                              <w:rFonts w:ascii="宋体" w:hAnsi="宋体" w:cs="宋体"/>
                              <w:sz w:val="20"/>
                              <w:szCs w:val="20"/>
                            </w:rPr>
                            <w:t>26</w:t>
                          </w:r>
                          <w:r>
                            <w:rPr>
                              <w:rFonts w:hint="eastAsia" w:ascii="宋体" w:hAnsi="宋体" w:cs="宋体"/>
                              <w:sz w:val="20"/>
                              <w:szCs w:val="20"/>
                            </w:rPr>
                            <w:fldChar w:fldCharType="end"/>
                          </w:r>
                          <w:r>
                            <w:rPr>
                              <w:rFonts w:hint="eastAsia" w:ascii="宋体" w:hAnsi="宋体" w:cs="宋体"/>
                              <w:sz w:val="20"/>
                              <w:szCs w:val="20"/>
                            </w:rPr>
                            <w:t xml:space="preserve"> 页 共 57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mVSwGwAQAA&#10;SAMAAA4AAAAAAAAAAQAgAAAAHgEAAGRycy9lMm9Eb2MueG1sUEsFBgAAAAAGAAYAWQEAAEAFAAAA&#10;AA==&#10;">
              <v:fill on="f" focussize="0,0"/>
              <v:stroke on="f"/>
              <v:imagedata o:title=""/>
              <o:lock v:ext="edit" aspectratio="f"/>
              <v:textbox inset="0mm,0mm,0mm,0mm" style="mso-fit-shape-to-text:t;">
                <w:txbxContent>
                  <w:p>
                    <w:pPr>
                      <w:snapToGrid w:val="0"/>
                      <w:rPr>
                        <w:rFonts w:ascii="宋体" w:hAnsi="宋体" w:cs="宋体"/>
                        <w:sz w:val="20"/>
                        <w:szCs w:val="20"/>
                      </w:rPr>
                    </w:pPr>
                    <w:r>
                      <w:rPr>
                        <w:rFonts w:hint="eastAsia" w:ascii="宋体" w:hAnsi="宋体" w:cs="宋体"/>
                        <w:sz w:val="20"/>
                        <w:szCs w:val="20"/>
                      </w:rPr>
                      <w:t xml:space="preserve">第 </w:t>
                    </w:r>
                    <w:r>
                      <w:rPr>
                        <w:rFonts w:hint="eastAsia" w:ascii="宋体" w:hAnsi="宋体" w:cs="宋体"/>
                        <w:sz w:val="20"/>
                        <w:szCs w:val="20"/>
                      </w:rPr>
                      <w:fldChar w:fldCharType="begin"/>
                    </w:r>
                    <w:r>
                      <w:rPr>
                        <w:rFonts w:hint="eastAsia" w:ascii="宋体" w:hAnsi="宋体" w:cs="宋体"/>
                        <w:sz w:val="20"/>
                        <w:szCs w:val="20"/>
                      </w:rPr>
                      <w:instrText xml:space="preserve"> PAGE  \* MERGEFORMAT </w:instrText>
                    </w:r>
                    <w:r>
                      <w:rPr>
                        <w:rFonts w:hint="eastAsia" w:ascii="宋体" w:hAnsi="宋体" w:cs="宋体"/>
                        <w:sz w:val="20"/>
                        <w:szCs w:val="20"/>
                      </w:rPr>
                      <w:fldChar w:fldCharType="separate"/>
                    </w:r>
                    <w:r>
                      <w:rPr>
                        <w:rFonts w:ascii="宋体" w:hAnsi="宋体" w:cs="宋体"/>
                        <w:sz w:val="20"/>
                        <w:szCs w:val="20"/>
                      </w:rPr>
                      <w:t>26</w:t>
                    </w:r>
                    <w:r>
                      <w:rPr>
                        <w:rFonts w:hint="eastAsia" w:ascii="宋体" w:hAnsi="宋体" w:cs="宋体"/>
                        <w:sz w:val="20"/>
                        <w:szCs w:val="20"/>
                      </w:rPr>
                      <w:fldChar w:fldCharType="end"/>
                    </w:r>
                    <w:r>
                      <w:rPr>
                        <w:rFonts w:hint="eastAsia" w:ascii="宋体" w:hAnsi="宋体" w:cs="宋体"/>
                        <w:sz w:val="20"/>
                        <w:szCs w:val="20"/>
                      </w:rPr>
                      <w:t xml:space="preserve"> 页 共 57 页</w:t>
                    </w:r>
                  </w:p>
                </w:txbxContent>
              </v:textbox>
            </v:shape>
          </w:pict>
        </mc:Fallback>
      </mc:AlternateContent>
    </w:r>
    <w:r>
      <w:rPr>
        <w:rFonts w:hint="eastAsia" w:ascii="宋体" w:hAnsi="宋体" w:cs="宋体"/>
        <w:sz w:val="20"/>
        <w:szCs w:val="20"/>
      </w:rPr>
      <w:t>项目编号：ZNY-ZB202001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28</w:t>
    </w:r>
    <w: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1312" behindDoc="0" locked="0" layoutInCell="1" allowOverlap="1">
              <wp:simplePos x="0" y="0"/>
              <wp:positionH relativeFrom="margin">
                <wp:posOffset>2208530</wp:posOffset>
              </wp:positionH>
              <wp:positionV relativeFrom="paragraph">
                <wp:posOffset>-83820</wp:posOffset>
              </wp:positionV>
              <wp:extent cx="1026795" cy="23177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26795" cy="231775"/>
                      </a:xfrm>
                      <a:prstGeom prst="rect">
                        <a:avLst/>
                      </a:prstGeom>
                      <a:noFill/>
                      <a:ln w="9525">
                        <a:noFill/>
                      </a:ln>
                    </wps:spPr>
                    <wps:txbx>
                      <w:txbxContent>
                        <w:p>
                          <w:pPr>
                            <w:snapToGrid w:val="0"/>
                            <w:jc w:val="cente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173.9pt;margin-top:-6.6pt;height:18.25pt;width:80.85pt;mso-position-horizontal-relative:margin;z-index:251661312;mso-width-relative:page;mso-height-relative:page;" filled="f" stroked="f" coordsize="21600,21600" o:gfxdata="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2xnAAdoAAAAK&#10;AQAADwAAAAAAAAABACAAAAAiAAAAZHJzL2Rvd25yZXYueG1sUEsBAhQAFAAAAAgAh07iQNa0eReo&#10;AQAALQMAAA4AAAAAAAAAAQAgAAAAKQEAAGRycy9lMm9Eb2MueG1sUEsFBgAAAAAGAAYAWQEAAEMF&#10;AAAAAA==&#10;">
              <v:fill on="f" focussize="0,0"/>
              <v:stroke on="f"/>
              <v:imagedata o:title=""/>
              <o:lock v:ext="edit" aspectratio="f"/>
              <v:textbox inset="0mm,0mm,0mm,0mm">
                <w:txbxContent>
                  <w:p>
                    <w:pPr>
                      <w:snapToGrid w:val="0"/>
                      <w:jc w:val="cente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cs="宋体"/>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cs="宋体"/>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b/>
      </w:rPr>
    </w:pPr>
    <w:r>
      <w:rPr>
        <w:rFonts w:hint="eastAsia"/>
        <w:b/>
      </w:rPr>
      <w:t>江苏中科院智能科学技术应用研究院</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CAAABB"/>
    <w:multiLevelType w:val="singleLevel"/>
    <w:tmpl w:val="D6CAAABB"/>
    <w:lvl w:ilvl="0" w:tentative="0">
      <w:start w:val="7"/>
      <w:numFmt w:val="decimal"/>
      <w:suff w:val="nothing"/>
      <w:lvlText w:val="%1、"/>
      <w:lvlJc w:val="left"/>
    </w:lvl>
  </w:abstractNum>
  <w:abstractNum w:abstractNumId="1">
    <w:nsid w:val="58A120D1"/>
    <w:multiLevelType w:val="singleLevel"/>
    <w:tmpl w:val="58A120D1"/>
    <w:lvl w:ilvl="0" w:tentative="0">
      <w:start w:val="1"/>
      <w:numFmt w:val="decimal"/>
      <w:suff w:val="nothing"/>
      <w:lvlText w:val="%1、"/>
      <w:lvlJc w:val="left"/>
    </w:lvl>
  </w:abstractNum>
  <w:abstractNum w:abstractNumId="2">
    <w:nsid w:val="58C79CB1"/>
    <w:multiLevelType w:val="singleLevel"/>
    <w:tmpl w:val="58C79CB1"/>
    <w:lvl w:ilvl="0" w:tentative="0">
      <w:start w:val="1"/>
      <w:numFmt w:val="chineseCounting"/>
      <w:suff w:val="nothing"/>
      <w:lvlText w:val="（%1）"/>
      <w:lvlJc w:val="left"/>
    </w:lvl>
  </w:abstractNum>
  <w:abstractNum w:abstractNumId="3">
    <w:nsid w:val="59D8808D"/>
    <w:multiLevelType w:val="singleLevel"/>
    <w:tmpl w:val="59D8808D"/>
    <w:lvl w:ilvl="0" w:tentative="0">
      <w:start w:val="1"/>
      <w:numFmt w:val="decimal"/>
      <w:suff w:val="nothing"/>
      <w:lvlText w:val="（%1）"/>
      <w:lvlJc w:val="left"/>
    </w:lvl>
  </w:abstractNum>
  <w:abstractNum w:abstractNumId="4">
    <w:nsid w:val="66D54CCB"/>
    <w:multiLevelType w:val="multilevel"/>
    <w:tmpl w:val="66D54CCB"/>
    <w:lvl w:ilvl="0" w:tentative="0">
      <w:start w:val="1"/>
      <w:numFmt w:val="decimal"/>
      <w:pStyle w:val="3"/>
      <w:lvlText w:val="%1  "/>
      <w:lvlJc w:val="left"/>
      <w:pPr>
        <w:tabs>
          <w:tab w:val="left" w:pos="1571"/>
        </w:tabs>
        <w:ind w:left="1283" w:hanging="432"/>
      </w:pPr>
      <w:rPr>
        <w:rFonts w:hint="eastAsia" w:ascii="黑体" w:eastAsia="黑体"/>
      </w:rPr>
    </w:lvl>
    <w:lvl w:ilvl="1" w:tentative="0">
      <w:start w:val="1"/>
      <w:numFmt w:val="decimal"/>
      <w:pStyle w:val="4"/>
      <w:lvlText w:val="%1.%2"/>
      <w:lvlJc w:val="left"/>
      <w:pPr>
        <w:tabs>
          <w:tab w:val="left" w:pos="0"/>
        </w:tabs>
        <w:ind w:left="0" w:firstLine="0"/>
      </w:pPr>
    </w:lvl>
    <w:lvl w:ilvl="2" w:tentative="0">
      <w:start w:val="1"/>
      <w:numFmt w:val="decimal"/>
      <w:lvlText w:val="%1.%2.%3"/>
      <w:lvlJc w:val="left"/>
      <w:pPr>
        <w:tabs>
          <w:tab w:val="left" w:pos="0"/>
        </w:tabs>
        <w:ind w:left="0" w:firstLine="0"/>
      </w:pPr>
    </w:lvl>
    <w:lvl w:ilvl="3" w:tentative="0">
      <w:start w:val="1"/>
      <w:numFmt w:val="decimal"/>
      <w:lvlText w:val="%1.%2.%3.%4"/>
      <w:lvlJc w:val="left"/>
      <w:pPr>
        <w:tabs>
          <w:tab w:val="left" w:pos="0"/>
        </w:tabs>
        <w:ind w:left="0" w:firstLine="0"/>
      </w:pPr>
    </w:lvl>
    <w:lvl w:ilvl="4" w:tentative="0">
      <w:start w:val="1"/>
      <w:numFmt w:val="upperLetter"/>
      <w:lvlText w:val="%5."/>
      <w:lvlJc w:val="left"/>
      <w:pPr>
        <w:tabs>
          <w:tab w:val="left" w:pos="1271"/>
        </w:tabs>
        <w:ind w:left="1271" w:hanging="420"/>
      </w:pPr>
    </w:lvl>
    <w:lvl w:ilvl="5" w:tentative="0">
      <w:start w:val="1"/>
      <w:numFmt w:val="decimal"/>
      <w:lvlText w:val="%1.%2.%3.%4.%5.%6"/>
      <w:lvlJc w:val="left"/>
      <w:pPr>
        <w:tabs>
          <w:tab w:val="left" w:pos="2003"/>
        </w:tabs>
        <w:ind w:left="2003" w:hanging="1152"/>
      </w:pPr>
    </w:lvl>
    <w:lvl w:ilvl="6" w:tentative="0">
      <w:start w:val="1"/>
      <w:numFmt w:val="decimal"/>
      <w:lvlText w:val="%1.%2.%3.%4.%5.%6.%7"/>
      <w:lvlJc w:val="left"/>
      <w:pPr>
        <w:tabs>
          <w:tab w:val="left" w:pos="2147"/>
        </w:tabs>
        <w:ind w:left="2147" w:hanging="1296"/>
      </w:pPr>
    </w:lvl>
    <w:lvl w:ilvl="7" w:tentative="0">
      <w:start w:val="1"/>
      <w:numFmt w:val="decimal"/>
      <w:lvlText w:val="%1.%2.%3.%4.%5.%6.%7.%8"/>
      <w:lvlJc w:val="left"/>
      <w:pPr>
        <w:tabs>
          <w:tab w:val="left" w:pos="2291"/>
        </w:tabs>
        <w:ind w:left="2291" w:hanging="1440"/>
      </w:pPr>
    </w:lvl>
    <w:lvl w:ilvl="8" w:tentative="0">
      <w:start w:val="1"/>
      <w:numFmt w:val="decimal"/>
      <w:lvlText w:val="%1.%2.%3.%4.%5.%6.%7.%8.%9"/>
      <w:lvlJc w:val="left"/>
      <w:pPr>
        <w:tabs>
          <w:tab w:val="left" w:pos="2435"/>
        </w:tabs>
        <w:ind w:left="2435" w:hanging="1584"/>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95F"/>
    <w:rsid w:val="002E13BE"/>
    <w:rsid w:val="00336A64"/>
    <w:rsid w:val="00336D2B"/>
    <w:rsid w:val="00607E49"/>
    <w:rsid w:val="006A7B84"/>
    <w:rsid w:val="00787EBD"/>
    <w:rsid w:val="008F195F"/>
    <w:rsid w:val="009406F2"/>
    <w:rsid w:val="00BA4123"/>
    <w:rsid w:val="00D8137B"/>
    <w:rsid w:val="00E15A84"/>
    <w:rsid w:val="00E63C7B"/>
    <w:rsid w:val="00F4646C"/>
    <w:rsid w:val="00F9166B"/>
    <w:rsid w:val="063A7BA5"/>
    <w:rsid w:val="06886710"/>
    <w:rsid w:val="068B645E"/>
    <w:rsid w:val="081475ED"/>
    <w:rsid w:val="09CA2F09"/>
    <w:rsid w:val="0DAC5B36"/>
    <w:rsid w:val="0E955C56"/>
    <w:rsid w:val="0EDD7255"/>
    <w:rsid w:val="115E3536"/>
    <w:rsid w:val="12AB4470"/>
    <w:rsid w:val="12E567FE"/>
    <w:rsid w:val="130E0DAA"/>
    <w:rsid w:val="13860E01"/>
    <w:rsid w:val="1411423A"/>
    <w:rsid w:val="1501535F"/>
    <w:rsid w:val="16834369"/>
    <w:rsid w:val="17DF74E4"/>
    <w:rsid w:val="1B3B5EB1"/>
    <w:rsid w:val="1C5B0CBE"/>
    <w:rsid w:val="1DEA0BFF"/>
    <w:rsid w:val="1FF9068E"/>
    <w:rsid w:val="2509169F"/>
    <w:rsid w:val="252D56F9"/>
    <w:rsid w:val="25E839AA"/>
    <w:rsid w:val="276A27E9"/>
    <w:rsid w:val="27B93F0A"/>
    <w:rsid w:val="28061EE7"/>
    <w:rsid w:val="2B48375F"/>
    <w:rsid w:val="2BAB21D4"/>
    <w:rsid w:val="2DAD60A8"/>
    <w:rsid w:val="2F6A5BA0"/>
    <w:rsid w:val="2FD76D3F"/>
    <w:rsid w:val="31242385"/>
    <w:rsid w:val="381C76B1"/>
    <w:rsid w:val="38EF1DF6"/>
    <w:rsid w:val="39B63D3A"/>
    <w:rsid w:val="3B2008D3"/>
    <w:rsid w:val="3BAE3710"/>
    <w:rsid w:val="3E0A3247"/>
    <w:rsid w:val="3E915C0A"/>
    <w:rsid w:val="3E9F6866"/>
    <w:rsid w:val="400A0AE1"/>
    <w:rsid w:val="409E1A72"/>
    <w:rsid w:val="40A54077"/>
    <w:rsid w:val="42F92628"/>
    <w:rsid w:val="444E1586"/>
    <w:rsid w:val="44746D75"/>
    <w:rsid w:val="448626FB"/>
    <w:rsid w:val="46B156F7"/>
    <w:rsid w:val="46BB584E"/>
    <w:rsid w:val="47A16608"/>
    <w:rsid w:val="48051253"/>
    <w:rsid w:val="48E45884"/>
    <w:rsid w:val="4A725135"/>
    <w:rsid w:val="4AFB3507"/>
    <w:rsid w:val="4BE91A24"/>
    <w:rsid w:val="4BF20F62"/>
    <w:rsid w:val="4D9E5277"/>
    <w:rsid w:val="54FF0CC1"/>
    <w:rsid w:val="56B108DC"/>
    <w:rsid w:val="571C15CE"/>
    <w:rsid w:val="57521DD5"/>
    <w:rsid w:val="581F4BFF"/>
    <w:rsid w:val="5C5201D6"/>
    <w:rsid w:val="5E80035D"/>
    <w:rsid w:val="5FE37D55"/>
    <w:rsid w:val="60955718"/>
    <w:rsid w:val="60C54BDC"/>
    <w:rsid w:val="63213CA4"/>
    <w:rsid w:val="661834D5"/>
    <w:rsid w:val="664557E0"/>
    <w:rsid w:val="66F44308"/>
    <w:rsid w:val="67851311"/>
    <w:rsid w:val="67BC4D6F"/>
    <w:rsid w:val="68072E46"/>
    <w:rsid w:val="69E76BDA"/>
    <w:rsid w:val="69FA429A"/>
    <w:rsid w:val="6A145EF6"/>
    <w:rsid w:val="6BCB1B93"/>
    <w:rsid w:val="6C3E15B7"/>
    <w:rsid w:val="6C82540E"/>
    <w:rsid w:val="6DE4248F"/>
    <w:rsid w:val="6F3275E6"/>
    <w:rsid w:val="71E11F92"/>
    <w:rsid w:val="76677BFA"/>
    <w:rsid w:val="782671C2"/>
    <w:rsid w:val="78A64F59"/>
    <w:rsid w:val="79DC0B86"/>
    <w:rsid w:val="7A2C0699"/>
    <w:rsid w:val="7A9A455B"/>
    <w:rsid w:val="7AF234C4"/>
    <w:rsid w:val="7AF352D0"/>
    <w:rsid w:val="7E64672C"/>
    <w:rsid w:val="7F161948"/>
    <w:rsid w:val="7FE40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pageBreakBefore/>
      <w:numPr>
        <w:ilvl w:val="0"/>
        <w:numId w:val="1"/>
      </w:numPr>
      <w:adjustRightInd w:val="0"/>
      <w:spacing w:before="50"/>
      <w:jc w:val="center"/>
      <w:outlineLvl w:val="0"/>
    </w:pPr>
    <w:rPr>
      <w:rFonts w:eastAsia="黑体"/>
      <w:b/>
      <w:kern w:val="0"/>
      <w:sz w:val="32"/>
      <w:szCs w:val="20"/>
    </w:rPr>
  </w:style>
  <w:style w:type="paragraph" w:styleId="4">
    <w:name w:val="heading 2"/>
    <w:basedOn w:val="1"/>
    <w:next w:val="5"/>
    <w:qFormat/>
    <w:uiPriority w:val="0"/>
    <w:pPr>
      <w:keepNext/>
      <w:keepLines/>
      <w:numPr>
        <w:ilvl w:val="1"/>
        <w:numId w:val="1"/>
      </w:numPr>
      <w:spacing w:before="50"/>
      <w:jc w:val="left"/>
      <w:outlineLvl w:val="1"/>
    </w:pPr>
    <w:rPr>
      <w:rFonts w:ascii="Arial" w:hAnsi="Arial" w:eastAsia="黑体"/>
      <w:kern w:val="0"/>
      <w:sz w:val="32"/>
      <w:szCs w:val="20"/>
    </w:rPr>
  </w:style>
  <w:style w:type="paragraph" w:styleId="8">
    <w:name w:val="heading 3"/>
    <w:basedOn w:val="1"/>
    <w:next w:val="1"/>
    <w:qFormat/>
    <w:uiPriority w:val="0"/>
    <w:pPr>
      <w:keepNext/>
      <w:keepLines/>
      <w:spacing w:before="260" w:after="260" w:line="416" w:lineRule="auto"/>
      <w:ind w:firstLine="200" w:firstLineChars="200"/>
      <w:outlineLvl w:val="2"/>
    </w:pPr>
    <w:rPr>
      <w:b/>
      <w:bCs/>
      <w:kern w:val="0"/>
      <w:sz w:val="32"/>
      <w:szCs w:val="32"/>
    </w:rPr>
  </w:style>
  <w:style w:type="paragraph" w:styleId="9">
    <w:name w:val="heading 4"/>
    <w:basedOn w:val="1"/>
    <w:next w:val="1"/>
    <w:qFormat/>
    <w:uiPriority w:val="0"/>
    <w:pPr>
      <w:keepNext/>
      <w:keepLines/>
      <w:spacing w:before="280" w:after="290" w:line="376" w:lineRule="auto"/>
      <w:outlineLvl w:val="3"/>
    </w:pPr>
    <w:rPr>
      <w:rFonts w:ascii="Cambria" w:hAnsi="Cambria"/>
      <w:b/>
      <w:bCs/>
      <w:kern w:val="0"/>
      <w:sz w:val="28"/>
      <w:szCs w:val="28"/>
    </w:rPr>
  </w:style>
  <w:style w:type="character" w:default="1" w:styleId="17">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
    <w:name w:val="Í¼±íÕýÎÄ"/>
    <w:basedOn w:val="1"/>
    <w:next w:val="6"/>
    <w:qFormat/>
    <w:uiPriority w:val="0"/>
    <w:pPr>
      <w:ind w:firstLine="420" w:firstLineChars="200"/>
    </w:pPr>
    <w:rPr>
      <w:sz w:val="24"/>
      <w:szCs w:val="20"/>
    </w:rPr>
  </w:style>
  <w:style w:type="paragraph" w:styleId="6">
    <w:name w:val="Normal Indent"/>
    <w:basedOn w:val="1"/>
    <w:next w:val="7"/>
    <w:qFormat/>
    <w:uiPriority w:val="0"/>
    <w:pPr>
      <w:ind w:firstLine="420" w:firstLineChars="200"/>
    </w:pPr>
    <w:rPr>
      <w:rFonts w:ascii="Calibri" w:hAnsi="Calibri"/>
      <w:kern w:val="0"/>
      <w:sz w:val="24"/>
      <w:szCs w:val="20"/>
    </w:rPr>
  </w:style>
  <w:style w:type="paragraph" w:styleId="7">
    <w:name w:val="Balloon Text"/>
    <w:basedOn w:val="1"/>
    <w:unhideWhenUsed/>
    <w:qFormat/>
    <w:uiPriority w:val="0"/>
    <w:rPr>
      <w:kern w:val="0"/>
      <w:sz w:val="18"/>
      <w:szCs w:val="18"/>
    </w:rPr>
  </w:style>
  <w:style w:type="paragraph" w:styleId="10">
    <w:name w:val="Plain Text"/>
    <w:basedOn w:val="1"/>
    <w:qFormat/>
    <w:uiPriority w:val="0"/>
    <w:rPr>
      <w:rFonts w:ascii="宋体" w:hAnsi="Courier New"/>
      <w:kern w:val="0"/>
      <w:sz w:val="20"/>
      <w:szCs w:val="20"/>
    </w:rPr>
  </w:style>
  <w:style w:type="paragraph" w:styleId="11">
    <w:name w:val="footer"/>
    <w:basedOn w:val="1"/>
    <w:qFormat/>
    <w:uiPriority w:val="99"/>
    <w:pPr>
      <w:tabs>
        <w:tab w:val="center" w:pos="4153"/>
        <w:tab w:val="right" w:pos="8306"/>
      </w:tabs>
      <w:snapToGrid w:val="0"/>
      <w:jc w:val="left"/>
    </w:pPr>
    <w:rPr>
      <w:kern w:val="0"/>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uiPriority w:val="39"/>
    <w:pPr>
      <w:spacing w:before="120" w:after="120"/>
      <w:jc w:val="left"/>
    </w:pPr>
    <w:rPr>
      <w:b/>
      <w:bCs/>
      <w:caps/>
      <w:sz w:val="20"/>
      <w:szCs w:val="20"/>
    </w:rPr>
  </w:style>
  <w:style w:type="paragraph" w:styleId="14">
    <w:name w:val="Body Text Indent 3"/>
    <w:basedOn w:val="1"/>
    <w:qFormat/>
    <w:uiPriority w:val="0"/>
    <w:pPr>
      <w:snapToGrid w:val="0"/>
      <w:spacing w:line="360" w:lineRule="auto"/>
      <w:ind w:firstLine="210"/>
    </w:pPr>
    <w:rPr>
      <w:rFonts w:ascii="宋体"/>
      <w:sz w:val="24"/>
      <w:szCs w:val="20"/>
    </w:rPr>
  </w:style>
  <w:style w:type="paragraph" w:styleId="15">
    <w:name w:val="Body Text First Indent 2"/>
    <w:basedOn w:val="1"/>
    <w:next w:val="1"/>
    <w:qFormat/>
    <w:uiPriority w:val="0"/>
    <w:pPr>
      <w:ind w:firstLine="420" w:firstLineChars="200"/>
    </w:pPr>
  </w:style>
  <w:style w:type="character" w:styleId="18">
    <w:name w:val="page number"/>
    <w:qFormat/>
    <w:uiPriority w:val="0"/>
  </w:style>
  <w:style w:type="character" w:styleId="19">
    <w:name w:val="Hyperlink"/>
    <w:qFormat/>
    <w:uiPriority w:val="0"/>
    <w:rPr>
      <w:color w:val="0000FF"/>
      <w:u w:val="single"/>
    </w:rPr>
  </w:style>
  <w:style w:type="character" w:styleId="20">
    <w:name w:val="annotation reference"/>
    <w:qFormat/>
    <w:uiPriority w:val="0"/>
    <w:rPr>
      <w:sz w:val="21"/>
      <w:szCs w:val="21"/>
    </w:rPr>
  </w:style>
  <w:style w:type="paragraph" w:customStyle="1" w:styleId="21">
    <w:name w:val="样式 标题 1标题"/>
    <w:basedOn w:val="3"/>
    <w:qFormat/>
    <w:uiPriority w:val="0"/>
    <w:pPr>
      <w:keepNext w:val="0"/>
      <w:pageBreakBefore w:val="0"/>
      <w:numPr>
        <w:numId w:val="0"/>
      </w:numPr>
      <w:adjustRightInd/>
      <w:spacing w:before="0" w:afterLines="100" w:line="400" w:lineRule="exact"/>
      <w:ind w:firstLine="562"/>
    </w:pPr>
    <w:rPr>
      <w:rFonts w:ascii="宋体" w:hAnsi="宋体" w:cs="宋体"/>
      <w:bCs/>
      <w:spacing w:val="10"/>
      <w:kern w:val="2"/>
    </w:rPr>
  </w:style>
  <w:style w:type="paragraph" w:customStyle="1" w:styleId="22">
    <w:name w:val="☆ 正文"/>
    <w:basedOn w:val="1"/>
    <w:qFormat/>
    <w:uiPriority w:val="0"/>
    <w:rPr>
      <w:rFonts w:ascii="Calibri" w:hAnsi="Calibri"/>
      <w:szCs w:val="22"/>
    </w:rPr>
  </w:style>
  <w:style w:type="paragraph" w:customStyle="1" w:styleId="23">
    <w:name w:val="样式2"/>
    <w:basedOn w:val="1"/>
    <w:qFormat/>
    <w:uiPriority w:val="0"/>
    <w:pPr>
      <w:spacing w:line="360" w:lineRule="auto"/>
      <w:jc w:val="center"/>
    </w:pPr>
    <w:rPr>
      <w:b/>
      <w:sz w:val="32"/>
      <w:szCs w:val="32"/>
    </w:rPr>
  </w:style>
  <w:style w:type="paragraph" w:customStyle="1" w:styleId="24">
    <w:name w:val="样式4"/>
    <w:basedOn w:val="1"/>
    <w:qFormat/>
    <w:uiPriority w:val="0"/>
    <w:rPr>
      <w:sz w:val="24"/>
    </w:rPr>
  </w:style>
  <w:style w:type="paragraph" w:customStyle="1" w:styleId="25">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2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7">
    <w:name w:val="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2947</Words>
  <Characters>16799</Characters>
  <Lines>139</Lines>
  <Paragraphs>39</Paragraphs>
  <TotalTime>2</TotalTime>
  <ScaleCrop>false</ScaleCrop>
  <LinksUpToDate>false</LinksUpToDate>
  <CharactersWithSpaces>19707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峝峝</cp:lastModifiedBy>
  <dcterms:modified xsi:type="dcterms:W3CDTF">2020-09-09T00:31:02Z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